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5C2DB">
      <w:pPr>
        <w:tabs>
          <w:tab w:val="center" w:pos="4536"/>
          <w:tab w:val="right" w:pos="9072"/>
        </w:tabs>
        <w:rPr>
          <w:rFonts w:ascii="Arial" w:hAnsi="Arial" w:eastAsia="MS Mincho" w:cs="Arial"/>
          <w:b/>
          <w:sz w:val="22"/>
          <w:szCs w:val="22"/>
        </w:rPr>
      </w:pPr>
      <w:bookmarkStart w:id="0" w:name="_Hlk157707437"/>
      <w:bookmarkStart w:id="1" w:name="_Hlk110460279"/>
      <w:r>
        <w:rPr>
          <w:rFonts w:ascii="Arial" w:hAnsi="Arial" w:eastAsia="MS Mincho" w:cs="Arial"/>
          <w:b/>
          <w:sz w:val="22"/>
          <w:szCs w:val="22"/>
        </w:rPr>
        <w:t>3GPP TSG RAN WG1 #11</w:t>
      </w:r>
      <w:r>
        <w:rPr>
          <w:rFonts w:hint="eastAsia" w:ascii="Arial" w:hAnsi="Arial" w:eastAsia="MS Mincho" w:cs="Arial"/>
          <w:b/>
          <w:sz w:val="22"/>
          <w:szCs w:val="22"/>
          <w:lang w:eastAsia="zh-CN"/>
        </w:rPr>
        <w:t>8</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5969</w:t>
      </w:r>
      <w:r>
        <w:rPr>
          <w:rFonts w:ascii="Arial" w:hAnsi="Arial" w:eastAsia="MS Mincho" w:cs="Arial"/>
          <w:b/>
          <w:sz w:val="22"/>
          <w:szCs w:val="22"/>
        </w:rPr>
        <w:t xml:space="preserve">                   </w:t>
      </w:r>
    </w:p>
    <w:p w14:paraId="6634F95E">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eastAsia="zh-CN"/>
        </w:rPr>
        <w:t>Maastricht, Netherlands,</w:t>
      </w:r>
      <w:r>
        <w:rPr>
          <w:rFonts w:ascii="Arial" w:hAnsi="Arial" w:eastAsia="MS Mincho" w:cs="Arial"/>
          <w:b/>
          <w:sz w:val="22"/>
          <w:szCs w:val="22"/>
        </w:rPr>
        <w:t xml:space="preserve"> </w:t>
      </w:r>
      <w:r>
        <w:rPr>
          <w:rFonts w:hint="eastAsia" w:ascii="Arial" w:hAnsi="Arial" w:eastAsia="MS Mincho" w:cs="Arial"/>
          <w:b/>
          <w:sz w:val="22"/>
          <w:szCs w:val="22"/>
          <w:lang w:eastAsia="zh-CN"/>
        </w:rPr>
        <w:t>Aug</w:t>
      </w:r>
      <w:r>
        <w:rPr>
          <w:rFonts w:ascii="Arial" w:hAnsi="Arial" w:eastAsia="MS Mincho" w:cs="Arial"/>
          <w:b/>
          <w:sz w:val="22"/>
          <w:szCs w:val="22"/>
        </w:rPr>
        <w:t xml:space="preserve"> </w:t>
      </w:r>
      <w:r>
        <w:rPr>
          <w:rFonts w:hint="eastAsia" w:ascii="Arial" w:hAnsi="Arial" w:eastAsia="MS Mincho" w:cs="Arial"/>
          <w:b/>
          <w:sz w:val="22"/>
          <w:szCs w:val="22"/>
          <w:lang w:eastAsia="zh-CN"/>
        </w:rPr>
        <w:t>19</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eastAsia="zh-CN"/>
        </w:rPr>
        <w:t>Aug</w:t>
      </w:r>
      <w:r>
        <w:rPr>
          <w:rFonts w:ascii="Arial" w:hAnsi="Arial" w:eastAsia="MS Mincho" w:cs="Arial"/>
          <w:b/>
          <w:sz w:val="22"/>
          <w:szCs w:val="22"/>
        </w:rPr>
        <w:t xml:space="preserve"> 2</w:t>
      </w:r>
      <w:r>
        <w:rPr>
          <w:rFonts w:hint="eastAsia" w:ascii="Arial" w:hAnsi="Arial" w:eastAsia="MS Mincho" w:cs="Arial"/>
          <w:b/>
          <w:sz w:val="22"/>
          <w:szCs w:val="22"/>
          <w:lang w:eastAsia="zh-CN"/>
        </w:rPr>
        <w:t>3</w:t>
      </w:r>
      <w:r>
        <w:rPr>
          <w:rFonts w:hint="eastAsia" w:ascii="Arial" w:hAnsi="Arial" w:eastAsia="MS Mincho" w:cs="Arial"/>
          <w:b/>
          <w:sz w:val="22"/>
          <w:szCs w:val="22"/>
        </w:rPr>
        <w:t>t</w:t>
      </w:r>
      <w:r>
        <w:rPr>
          <w:rFonts w:ascii="Arial" w:hAnsi="Arial" w:eastAsia="MS Mincho" w:cs="Arial"/>
          <w:b/>
          <w:sz w:val="22"/>
          <w:szCs w:val="22"/>
        </w:rPr>
        <w:t>h, 2024</w:t>
      </w:r>
    </w:p>
    <w:bookmarkEnd w:id="0"/>
    <w:p w14:paraId="2E4742F4">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2" w:name="Title"/>
      <w:bookmarkEnd w:id="2"/>
      <w:r>
        <w:rPr>
          <w:rFonts w:ascii="Arial" w:hAnsi="Arial" w:eastAsia="MS Mincho" w:cs="Arial"/>
          <w:b/>
          <w:sz w:val="22"/>
          <w:szCs w:val="22"/>
        </w:rPr>
        <w:tab/>
      </w:r>
      <w:r>
        <w:rPr>
          <w:rFonts w:ascii="Arial" w:hAnsi="Arial" w:eastAsia="MS Mincho" w:cs="Arial"/>
          <w:b/>
          <w:sz w:val="22"/>
          <w:szCs w:val="22"/>
        </w:rPr>
        <w:t>Discussion on downlink and uplink channel</w:t>
      </w:r>
      <w:r>
        <w:rPr>
          <w:rFonts w:hint="eastAsia" w:cs="Arial" w:asciiTheme="minorEastAsia" w:hAnsiTheme="minorEastAsia" w:eastAsiaTheme="minorEastAsia"/>
          <w:b/>
          <w:sz w:val="22"/>
          <w:szCs w:val="22"/>
          <w:lang w:eastAsia="zh-CN"/>
        </w:rPr>
        <w:t>/</w:t>
      </w:r>
      <w:r>
        <w:rPr>
          <w:rFonts w:ascii="Arial" w:hAnsi="Arial" w:eastAsia="MS Mincho" w:cs="Arial"/>
          <w:b/>
          <w:sz w:val="22"/>
          <w:szCs w:val="22"/>
        </w:rPr>
        <w:t>signal aspects for Ambient IoT</w:t>
      </w:r>
    </w:p>
    <w:p w14:paraId="5D4CEDEC">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3" w:name="Source"/>
      <w:bookmarkEnd w:id="3"/>
      <w:r>
        <w:rPr>
          <w:rFonts w:ascii="Arial" w:hAnsi="Arial" w:eastAsia="MS Mincho" w:cs="Arial"/>
          <w:b/>
          <w:sz w:val="22"/>
          <w:szCs w:val="22"/>
        </w:rPr>
        <w:tab/>
      </w:r>
      <w:r>
        <w:rPr>
          <w:rFonts w:ascii="Arial" w:hAnsi="Arial" w:eastAsia="宋体" w:cs="Arial"/>
          <w:b/>
          <w:sz w:val="22"/>
          <w:szCs w:val="22"/>
          <w:lang w:eastAsia="zh-CN"/>
        </w:rPr>
        <w:t>9.4.2.3</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4" w:name="DocumentFor"/>
      <w:bookmarkEnd w:id="4"/>
      <w:r>
        <w:rPr>
          <w:rFonts w:ascii="Arial" w:hAnsi="Arial" w:eastAsia="MS Mincho" w:cs="Arial"/>
          <w:b/>
          <w:sz w:val="22"/>
          <w:szCs w:val="22"/>
        </w:rPr>
        <w:t>Discussion and Decision</w:t>
      </w:r>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72566D80">
      <w:pPr>
        <w:spacing w:before="120" w:after="120" w:line="276" w:lineRule="auto"/>
        <w:jc w:val="both"/>
        <w:rPr>
          <w:rFonts w:ascii="Times New Roman" w:hAnsi="Times New Roman" w:eastAsia="宋体"/>
          <w:szCs w:val="20"/>
          <w:lang w:val="en-GB"/>
        </w:rPr>
      </w:pPr>
      <w:r>
        <w:rPr>
          <w:rFonts w:ascii="Times New Roman" w:hAnsi="Times New Roman" w:eastAsia="宋体"/>
          <w:szCs w:val="20"/>
          <w:lang w:val="en-GB" w:eastAsia="zh-CN"/>
        </w:rPr>
        <w:t xml:space="preserve">In </w:t>
      </w:r>
      <w:r>
        <w:rPr>
          <w:rFonts w:ascii="Times New Roman" w:hAnsi="Times New Roman" w:eastAsia="宋体"/>
          <w:szCs w:val="20"/>
          <w:lang w:val="en-GB"/>
        </w:rPr>
        <w:t>RAN #11</w:t>
      </w:r>
      <w:r>
        <w:rPr>
          <w:rFonts w:ascii="Times New Roman" w:hAnsi="Times New Roman" w:eastAsia="宋体"/>
          <w:szCs w:val="20"/>
        </w:rPr>
        <w:t xml:space="preserve">7 </w:t>
      </w:r>
      <w:r>
        <w:rPr>
          <w:rFonts w:ascii="Times New Roman" w:hAnsi="Times New Roman" w:eastAsia="宋体"/>
          <w:szCs w:val="20"/>
          <w:lang w:val="en-GB"/>
        </w:rPr>
        <w:t>meeting, some significant points have been approved for further discussion, and the description is given as below [1]:</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68A0FB26">
        <w:trPr>
          <w:trHeight w:val="363" w:hRule="atLeast"/>
        </w:trPr>
        <w:tc>
          <w:tcPr>
            <w:tcW w:w="8952" w:type="dxa"/>
          </w:tcPr>
          <w:p w14:paraId="2501454F">
            <w:pPr>
              <w:rPr>
                <w:iCs/>
                <w:szCs w:val="20"/>
              </w:rPr>
            </w:pPr>
            <w:r>
              <w:rPr>
                <w:iCs/>
                <w:szCs w:val="20"/>
                <w:highlight w:val="green"/>
              </w:rPr>
              <w:t>Agreement</w:t>
            </w:r>
          </w:p>
          <w:p w14:paraId="255015D6">
            <w:pPr>
              <w:rPr>
                <w:iCs/>
                <w:szCs w:val="20"/>
              </w:rPr>
            </w:pPr>
            <w:r>
              <w:rPr>
                <w:szCs w:val="20"/>
              </w:rPr>
              <w:t>For R2D, the only physical channel is PRDCH.</w:t>
            </w:r>
          </w:p>
          <w:p w14:paraId="02CA7B99">
            <w:pPr>
              <w:pStyle w:val="126"/>
              <w:numPr>
                <w:ilvl w:val="0"/>
                <w:numId w:val="18"/>
              </w:numPr>
              <w:autoSpaceDE w:val="0"/>
              <w:autoSpaceDN w:val="0"/>
              <w:adjustRightInd w:val="0"/>
              <w:snapToGrid w:val="0"/>
              <w:spacing w:after="120"/>
              <w:ind w:firstLine="420"/>
              <w:contextualSpacing/>
              <w:rPr>
                <w:rFonts w:ascii="Times New Roman Regular" w:hAnsi="Times New Roman Regular" w:cs="Times New Roman Regular"/>
                <w:szCs w:val="20"/>
              </w:rPr>
            </w:pPr>
            <w:r>
              <w:rPr>
                <w:rFonts w:ascii="Times New Roman Regular" w:hAnsi="Times New Roman Regular" w:cs="Times New Roman Regular"/>
                <w:szCs w:val="20"/>
              </w:rPr>
              <w:t>PRDCH carries any higher-layer payload</w:t>
            </w:r>
          </w:p>
          <w:p w14:paraId="2ADA1AE8">
            <w:pPr>
              <w:pStyle w:val="126"/>
              <w:numPr>
                <w:ilvl w:val="0"/>
                <w:numId w:val="18"/>
              </w:numPr>
              <w:autoSpaceDE w:val="0"/>
              <w:autoSpaceDN w:val="0"/>
              <w:adjustRightInd w:val="0"/>
              <w:snapToGrid w:val="0"/>
              <w:spacing w:after="120"/>
              <w:ind w:firstLine="420"/>
              <w:contextualSpacing/>
              <w:rPr>
                <w:rFonts w:ascii="Times New Roman Regular" w:hAnsi="Times New Roman Regular" w:cs="Times New Roman Regular"/>
                <w:szCs w:val="20"/>
              </w:rPr>
            </w:pPr>
            <w:r>
              <w:rPr>
                <w:rFonts w:ascii="Times New Roman Regular" w:hAnsi="Times New Roman Regular" w:cs="Times New Roman Regular"/>
                <w:szCs w:val="20"/>
              </w:rPr>
              <w:t xml:space="preserve">PRDCH carries </w:t>
            </w:r>
            <w:r>
              <w:rPr>
                <w:rFonts w:ascii="Times New Roman Regular" w:hAnsi="Times New Roman Regular" w:cs="Times New Roman Regular"/>
                <w:color w:val="000000"/>
                <w:szCs w:val="20"/>
              </w:rPr>
              <w:t xml:space="preserve">L1 </w:t>
            </w:r>
            <w:r>
              <w:rPr>
                <w:rFonts w:ascii="Times New Roman Regular" w:hAnsi="Times New Roman Regular" w:cs="Times New Roman Regular"/>
                <w:szCs w:val="20"/>
              </w:rPr>
              <w:t>R2D control information (if defined)</w:t>
            </w:r>
          </w:p>
          <w:p w14:paraId="50749470">
            <w:pPr>
              <w:pStyle w:val="126"/>
              <w:numPr>
                <w:ilvl w:val="0"/>
                <w:numId w:val="18"/>
              </w:numPr>
              <w:autoSpaceDE w:val="0"/>
              <w:autoSpaceDN w:val="0"/>
              <w:adjustRightInd w:val="0"/>
              <w:snapToGrid w:val="0"/>
              <w:spacing w:after="120"/>
              <w:ind w:firstLine="420"/>
              <w:contextualSpacing/>
              <w:rPr>
                <w:iCs/>
                <w:szCs w:val="20"/>
              </w:rPr>
            </w:pPr>
            <w:r>
              <w:rPr>
                <w:rFonts w:ascii="Times New Roman Regular" w:hAnsi="Times New Roman Regular" w:cs="Times New Roman Regular"/>
                <w:szCs w:val="20"/>
              </w:rPr>
              <w:t>FFS details of device behaviour(s) for receiving PRDCH</w:t>
            </w:r>
          </w:p>
          <w:p w14:paraId="16FCDE8C">
            <w:pPr>
              <w:rPr>
                <w:iCs/>
                <w:szCs w:val="20"/>
              </w:rPr>
            </w:pPr>
            <w:r>
              <w:rPr>
                <w:iCs/>
                <w:szCs w:val="20"/>
                <w:highlight w:val="green"/>
              </w:rPr>
              <w:t>Agreement</w:t>
            </w:r>
          </w:p>
          <w:p w14:paraId="519F05A6">
            <w:pPr>
              <w:rPr>
                <w:iCs/>
                <w:szCs w:val="20"/>
              </w:rPr>
            </w:pPr>
            <w:r>
              <w:rPr>
                <w:szCs w:val="20"/>
              </w:rPr>
              <w:t>For D2R</w:t>
            </w:r>
          </w:p>
          <w:p w14:paraId="047FA54D">
            <w:pPr>
              <w:pStyle w:val="126"/>
              <w:numPr>
                <w:ilvl w:val="0"/>
                <w:numId w:val="18"/>
              </w:numPr>
              <w:autoSpaceDE w:val="0"/>
              <w:autoSpaceDN w:val="0"/>
              <w:adjustRightInd w:val="0"/>
              <w:snapToGrid w:val="0"/>
              <w:spacing w:after="120"/>
              <w:ind w:firstLine="420"/>
              <w:contextualSpacing/>
              <w:rPr>
                <w:rFonts w:ascii="Times New Roman Regular" w:hAnsi="Times New Roman Regular" w:cs="Times New Roman Regular"/>
                <w:szCs w:val="20"/>
              </w:rPr>
            </w:pPr>
            <w:r>
              <w:rPr>
                <w:rFonts w:ascii="Times New Roman Regular" w:hAnsi="Times New Roman Regular" w:cs="Times New Roman Regular"/>
                <w:szCs w:val="20"/>
              </w:rPr>
              <w:t>PDRCH carries any higher-layer payload</w:t>
            </w:r>
          </w:p>
          <w:p w14:paraId="7C0F373B">
            <w:pPr>
              <w:pStyle w:val="126"/>
              <w:numPr>
                <w:ilvl w:val="0"/>
                <w:numId w:val="18"/>
              </w:numPr>
              <w:autoSpaceDE w:val="0"/>
              <w:autoSpaceDN w:val="0"/>
              <w:adjustRightInd w:val="0"/>
              <w:snapToGrid w:val="0"/>
              <w:spacing w:after="120"/>
              <w:ind w:firstLine="420"/>
              <w:contextualSpacing/>
              <w:rPr>
                <w:rFonts w:ascii="Times New Roman Regular" w:hAnsi="Times New Roman Regular" w:cs="Times New Roman Regular"/>
                <w:szCs w:val="20"/>
              </w:rPr>
            </w:pPr>
            <w:r>
              <w:rPr>
                <w:rFonts w:ascii="Times New Roman Regular" w:hAnsi="Times New Roman Regular" w:cs="Times New Roman Regular"/>
                <w:szCs w:val="20"/>
              </w:rPr>
              <w:t xml:space="preserve">PDRCH carries </w:t>
            </w:r>
            <w:r>
              <w:rPr>
                <w:rFonts w:ascii="Times New Roman Regular" w:hAnsi="Times New Roman Regular" w:cs="Times New Roman Regular"/>
                <w:color w:val="000000"/>
                <w:szCs w:val="20"/>
              </w:rPr>
              <w:t xml:space="preserve">L1 </w:t>
            </w:r>
            <w:r>
              <w:rPr>
                <w:rFonts w:ascii="Times New Roman Regular" w:hAnsi="Times New Roman Regular" w:cs="Times New Roman Regular"/>
                <w:szCs w:val="20"/>
              </w:rPr>
              <w:t>D2R control information (if defined)</w:t>
            </w:r>
          </w:p>
          <w:p w14:paraId="513715A8">
            <w:pPr>
              <w:pStyle w:val="126"/>
              <w:numPr>
                <w:ilvl w:val="0"/>
                <w:numId w:val="18"/>
              </w:numPr>
              <w:autoSpaceDE w:val="0"/>
              <w:autoSpaceDN w:val="0"/>
              <w:adjustRightInd w:val="0"/>
              <w:snapToGrid w:val="0"/>
              <w:spacing w:after="120"/>
              <w:ind w:firstLine="420"/>
              <w:contextualSpacing/>
              <w:jc w:val="left"/>
              <w:rPr>
                <w:rFonts w:ascii="Times New Roman" w:hAnsi="Times New Roman"/>
                <w:iCs/>
                <w:szCs w:val="20"/>
              </w:rPr>
            </w:pPr>
            <w:r>
              <w:rPr>
                <w:rFonts w:ascii="Times New Roman Regular" w:hAnsi="Times New Roman Regular" w:cs="Times New Roman Regular"/>
                <w:szCs w:val="20"/>
              </w:rPr>
              <w:t>Note: PDRCH carries the response agreed at RAN1#116</w:t>
            </w:r>
          </w:p>
          <w:p w14:paraId="62AD0F43">
            <w:pPr>
              <w:pStyle w:val="264"/>
              <w:rPr>
                <w:lang w:eastAsia="zh-CN"/>
              </w:rPr>
            </w:pPr>
            <w:r>
              <w:rPr>
                <w:highlight w:val="green"/>
                <w:lang w:eastAsia="zh-CN"/>
              </w:rPr>
              <w:t>Agreement</w:t>
            </w:r>
          </w:p>
          <w:p w14:paraId="5F01B576">
            <w:pPr>
              <w:pStyle w:val="126"/>
              <w:autoSpaceDE w:val="0"/>
              <w:autoSpaceDN w:val="0"/>
              <w:adjustRightInd w:val="0"/>
              <w:snapToGrid w:val="0"/>
              <w:spacing w:after="120"/>
              <w:contextualSpacing/>
              <w:rPr>
                <w:rFonts w:ascii="Times New Roman" w:hAnsi="Times New Roman"/>
                <w:szCs w:val="20"/>
              </w:rPr>
            </w:pPr>
            <w:r>
              <w:rPr>
                <w:rFonts w:ascii="Times New Roman" w:hAnsi="Times New Roman"/>
                <w:szCs w:val="20"/>
              </w:rPr>
              <w:t xml:space="preserve">For </w:t>
            </w:r>
            <w:r>
              <w:rPr>
                <w:rFonts w:ascii="Times New Roman" w:hAnsi="Times New Roman"/>
                <w:color w:val="000000"/>
                <w:szCs w:val="20"/>
              </w:rPr>
              <w:t xml:space="preserve">L1 </w:t>
            </w:r>
            <w:r>
              <w:rPr>
                <w:rFonts w:ascii="Times New Roman" w:hAnsi="Times New Roman"/>
                <w:szCs w:val="20"/>
              </w:rPr>
              <w:t>D2R control information (if defined), the following are not considered for further study:</w:t>
            </w:r>
          </w:p>
          <w:p w14:paraId="6ADC9215">
            <w:pPr>
              <w:pStyle w:val="126"/>
              <w:numPr>
                <w:ilvl w:val="0"/>
                <w:numId w:val="19"/>
              </w:numPr>
              <w:autoSpaceDE w:val="0"/>
              <w:autoSpaceDN w:val="0"/>
              <w:adjustRightInd w:val="0"/>
              <w:snapToGrid w:val="0"/>
              <w:spacing w:after="120"/>
              <w:ind w:left="720" w:firstLine="420"/>
              <w:contextualSpacing/>
              <w:rPr>
                <w:rFonts w:ascii="Times New Roman" w:hAnsi="Times New Roman"/>
                <w:szCs w:val="20"/>
              </w:rPr>
            </w:pPr>
            <w:r>
              <w:rPr>
                <w:rFonts w:ascii="Times New Roman" w:hAnsi="Times New Roman"/>
                <w:szCs w:val="20"/>
              </w:rPr>
              <w:t>CSI feedback</w:t>
            </w:r>
          </w:p>
          <w:p w14:paraId="597A3469">
            <w:pPr>
              <w:pStyle w:val="126"/>
              <w:numPr>
                <w:ilvl w:val="0"/>
                <w:numId w:val="19"/>
              </w:numPr>
              <w:autoSpaceDE w:val="0"/>
              <w:autoSpaceDN w:val="0"/>
              <w:adjustRightInd w:val="0"/>
              <w:snapToGrid w:val="0"/>
              <w:spacing w:after="120"/>
              <w:ind w:left="720" w:firstLine="420"/>
              <w:contextualSpacing/>
              <w:rPr>
                <w:rFonts w:ascii="Times New Roman" w:hAnsi="Times New Roman"/>
                <w:szCs w:val="20"/>
              </w:rPr>
            </w:pPr>
            <w:r>
              <w:rPr>
                <w:rFonts w:ascii="Times New Roman" w:hAnsi="Times New Roman"/>
                <w:szCs w:val="20"/>
              </w:rPr>
              <w:t>Autonomous SR</w:t>
            </w:r>
          </w:p>
          <w:p w14:paraId="67E5357D">
            <w:pPr>
              <w:pStyle w:val="126"/>
              <w:numPr>
                <w:ilvl w:val="0"/>
                <w:numId w:val="20"/>
              </w:numPr>
              <w:autoSpaceDE w:val="0"/>
              <w:autoSpaceDN w:val="0"/>
              <w:adjustRightInd w:val="0"/>
              <w:snapToGrid w:val="0"/>
              <w:spacing w:after="120"/>
              <w:ind w:left="720" w:firstLine="420"/>
              <w:contextualSpacing/>
              <w:rPr>
                <w:rFonts w:ascii="Times New Roman" w:hAnsi="Times New Roman"/>
                <w:iCs/>
                <w:szCs w:val="20"/>
              </w:rPr>
            </w:pPr>
            <w:r>
              <w:rPr>
                <w:rFonts w:ascii="Times New Roman" w:hAnsi="Times New Roman"/>
                <w:szCs w:val="20"/>
              </w:rPr>
              <w:t>FFS: Whether any other L1 D2R control information is needed or not</w:t>
            </w:r>
          </w:p>
          <w:p w14:paraId="521448D0">
            <w:pPr>
              <w:pStyle w:val="264"/>
              <w:rPr>
                <w:lang w:eastAsia="zh-CN"/>
              </w:rPr>
            </w:pPr>
            <w:r>
              <w:rPr>
                <w:highlight w:val="green"/>
                <w:lang w:eastAsia="zh-CN"/>
              </w:rPr>
              <w:t>Agreement</w:t>
            </w:r>
          </w:p>
          <w:p w14:paraId="77F6F93B">
            <w:pPr>
              <w:pStyle w:val="126"/>
              <w:autoSpaceDE w:val="0"/>
              <w:autoSpaceDN w:val="0"/>
              <w:adjustRightInd w:val="0"/>
              <w:snapToGrid w:val="0"/>
              <w:spacing w:after="120"/>
              <w:contextualSpacing/>
              <w:rPr>
                <w:rFonts w:ascii="Times New Roman" w:hAnsi="Times New Roman"/>
                <w:szCs w:val="20"/>
                <w:lang w:eastAsia="ja-JP"/>
              </w:rPr>
            </w:pPr>
            <w:r>
              <w:rPr>
                <w:rFonts w:ascii="Times New Roman" w:hAnsi="Times New Roman"/>
                <w:szCs w:val="20"/>
                <w:lang w:eastAsia="ja-JP"/>
              </w:rPr>
              <w:t xml:space="preserve">Study the </w:t>
            </w:r>
            <w:r>
              <w:rPr>
                <w:rFonts w:ascii="Times New Roman" w:hAnsi="Times New Roman"/>
                <w:szCs w:val="20"/>
              </w:rPr>
              <w:t xml:space="preserve">following </w:t>
            </w:r>
            <w:r>
              <w:rPr>
                <w:rFonts w:ascii="Times New Roman" w:hAnsi="Times New Roman"/>
                <w:szCs w:val="20"/>
                <w:lang w:eastAsia="ja-JP"/>
              </w:rPr>
              <w:t>schemes for proximity determination:</w:t>
            </w:r>
          </w:p>
          <w:p w14:paraId="4894028D">
            <w:pPr>
              <w:pStyle w:val="126"/>
              <w:numPr>
                <w:ilvl w:val="0"/>
                <w:numId w:val="19"/>
              </w:numPr>
              <w:autoSpaceDE w:val="0"/>
              <w:autoSpaceDN w:val="0"/>
              <w:adjustRightInd w:val="0"/>
              <w:snapToGrid w:val="0"/>
              <w:spacing w:after="120"/>
              <w:ind w:left="720" w:firstLine="420"/>
              <w:contextualSpacing/>
              <w:rPr>
                <w:rFonts w:ascii="Times New Roman" w:hAnsi="Times New Roman"/>
                <w:szCs w:val="20"/>
                <w:lang w:eastAsia="ja-JP"/>
              </w:rPr>
            </w:pPr>
            <w:r>
              <w:rPr>
                <w:rFonts w:ascii="Times New Roman" w:hAnsi="Times New Roman"/>
                <w:color w:val="000000"/>
                <w:szCs w:val="20"/>
              </w:rPr>
              <w:t>Option 1: If reader receives D2R transmission from the device in response to R2D transmission, then device is determined as near</w:t>
            </w:r>
          </w:p>
          <w:p w14:paraId="231BEA8E">
            <w:pPr>
              <w:pStyle w:val="126"/>
              <w:numPr>
                <w:ilvl w:val="2"/>
                <w:numId w:val="21"/>
              </w:numPr>
              <w:autoSpaceDE w:val="0"/>
              <w:autoSpaceDN w:val="0"/>
              <w:adjustRightInd w:val="0"/>
              <w:snapToGrid w:val="0"/>
              <w:spacing w:after="120"/>
              <w:ind w:firstLine="420"/>
              <w:contextualSpacing/>
              <w:rPr>
                <w:rFonts w:ascii="Times New Roman" w:hAnsi="Times New Roman"/>
                <w:szCs w:val="20"/>
                <w:lang w:eastAsia="ja-JP"/>
              </w:rPr>
            </w:pPr>
            <w:r>
              <w:rPr>
                <w:rFonts w:ascii="Times New Roman" w:hAnsi="Times New Roman"/>
                <w:color w:val="000000"/>
                <w:szCs w:val="20"/>
              </w:rPr>
              <w:t>FFS: Details on reception criteria (e.g. either successful or not) at reader and device</w:t>
            </w:r>
          </w:p>
          <w:p w14:paraId="6A9A8780">
            <w:pPr>
              <w:pStyle w:val="126"/>
              <w:numPr>
                <w:ilvl w:val="0"/>
                <w:numId w:val="19"/>
              </w:numPr>
              <w:autoSpaceDE w:val="0"/>
              <w:autoSpaceDN w:val="0"/>
              <w:adjustRightInd w:val="0"/>
              <w:snapToGrid w:val="0"/>
              <w:spacing w:after="120"/>
              <w:ind w:left="720" w:firstLine="420"/>
              <w:contextualSpacing/>
              <w:rPr>
                <w:rFonts w:ascii="Times New Roman" w:hAnsi="Times New Roman"/>
                <w:szCs w:val="20"/>
                <w:lang w:eastAsia="ja-JP"/>
              </w:rPr>
            </w:pPr>
            <w:r>
              <w:rPr>
                <w:rFonts w:ascii="Times New Roman" w:hAnsi="Times New Roman"/>
                <w:szCs w:val="20"/>
              </w:rPr>
              <w:t>Option 2: Device is determined to be near the reader based on measurements at the reader side</w:t>
            </w:r>
          </w:p>
          <w:p w14:paraId="61BE64B6">
            <w:pPr>
              <w:pStyle w:val="126"/>
              <w:numPr>
                <w:ilvl w:val="2"/>
                <w:numId w:val="18"/>
              </w:numPr>
              <w:autoSpaceDE w:val="0"/>
              <w:autoSpaceDN w:val="0"/>
              <w:adjustRightInd w:val="0"/>
              <w:snapToGrid w:val="0"/>
              <w:spacing w:after="120"/>
              <w:ind w:left="1710" w:firstLine="420"/>
              <w:contextualSpacing/>
              <w:rPr>
                <w:rFonts w:ascii="Times New Roman" w:hAnsi="Times New Roman"/>
                <w:szCs w:val="20"/>
              </w:rPr>
            </w:pPr>
            <w:r>
              <w:rPr>
                <w:rFonts w:ascii="Times New Roman" w:hAnsi="Times New Roman"/>
                <w:color w:val="000000"/>
                <w:szCs w:val="20"/>
              </w:rPr>
              <w:t>FFS: Details on measurement methods</w:t>
            </w:r>
          </w:p>
          <w:p w14:paraId="44C3883E">
            <w:pPr>
              <w:pStyle w:val="126"/>
              <w:numPr>
                <w:ilvl w:val="0"/>
                <w:numId w:val="19"/>
              </w:numPr>
              <w:autoSpaceDE w:val="0"/>
              <w:autoSpaceDN w:val="0"/>
              <w:adjustRightInd w:val="0"/>
              <w:snapToGrid w:val="0"/>
              <w:spacing w:after="120"/>
              <w:ind w:left="720" w:firstLine="420"/>
              <w:contextualSpacing/>
              <w:rPr>
                <w:rFonts w:ascii="Times New Roman" w:hAnsi="Times New Roman"/>
                <w:szCs w:val="20"/>
              </w:rPr>
            </w:pPr>
            <w:r>
              <w:rPr>
                <w:rFonts w:ascii="Times New Roman" w:hAnsi="Times New Roman"/>
                <w:color w:val="000000"/>
                <w:szCs w:val="20"/>
              </w:rPr>
              <w:t xml:space="preserve">FFS: Whether/how transmit power of R2D and/or D2R is considered for proximity determination </w:t>
            </w:r>
          </w:p>
          <w:p w14:paraId="10B87ABC">
            <w:pPr>
              <w:rPr>
                <w:rFonts w:ascii="Times New Roman" w:hAnsi="Times New Roman"/>
                <w:iCs/>
                <w:szCs w:val="20"/>
              </w:rPr>
            </w:pPr>
          </w:p>
          <w:p w14:paraId="7AD77380">
            <w:pPr>
              <w:pStyle w:val="264"/>
              <w:rPr>
                <w:lang w:eastAsia="zh-CN"/>
              </w:rPr>
            </w:pPr>
            <w:r>
              <w:rPr>
                <w:highlight w:val="green"/>
                <w:lang w:eastAsia="zh-CN"/>
              </w:rPr>
              <w:t>Agreement</w:t>
            </w:r>
          </w:p>
          <w:p w14:paraId="5E0649C6">
            <w:pPr>
              <w:pStyle w:val="126"/>
              <w:autoSpaceDE w:val="0"/>
              <w:autoSpaceDN w:val="0"/>
              <w:adjustRightInd w:val="0"/>
              <w:snapToGrid w:val="0"/>
              <w:spacing w:after="120"/>
              <w:contextualSpacing/>
              <w:rPr>
                <w:rFonts w:ascii="Times New Roman" w:hAnsi="Times New Roman"/>
                <w:color w:val="000000"/>
                <w:szCs w:val="20"/>
              </w:rPr>
            </w:pPr>
            <w:r>
              <w:rPr>
                <w:rFonts w:ascii="Times New Roman" w:hAnsi="Times New Roman"/>
                <w:color w:val="000000"/>
                <w:szCs w:val="20"/>
              </w:rPr>
              <w:t>For the start-indicator part of the R2D time acquisition signal, study the two options below:</w:t>
            </w:r>
          </w:p>
          <w:p w14:paraId="4E966E9B">
            <w:pPr>
              <w:pStyle w:val="126"/>
              <w:numPr>
                <w:ilvl w:val="1"/>
                <w:numId w:val="18"/>
              </w:numPr>
              <w:autoSpaceDE w:val="0"/>
              <w:autoSpaceDN w:val="0"/>
              <w:adjustRightInd w:val="0"/>
              <w:snapToGrid w:val="0"/>
              <w:spacing w:after="120"/>
              <w:ind w:left="810" w:firstLine="420"/>
              <w:contextualSpacing/>
              <w:rPr>
                <w:rFonts w:ascii="Times New Roman" w:hAnsi="Times New Roman"/>
                <w:color w:val="000000"/>
                <w:szCs w:val="20"/>
              </w:rPr>
            </w:pPr>
            <w:r>
              <w:rPr>
                <w:rFonts w:ascii="Times New Roman" w:hAnsi="Times New Roman"/>
                <w:color w:val="000000"/>
                <w:szCs w:val="20"/>
              </w:rPr>
              <w:t xml:space="preserve">Option 1: ON/OFF pattern i.e. high/low voltage transmission </w:t>
            </w:r>
          </w:p>
          <w:p w14:paraId="280771BE">
            <w:pPr>
              <w:pStyle w:val="126"/>
              <w:numPr>
                <w:ilvl w:val="1"/>
                <w:numId w:val="18"/>
              </w:numPr>
              <w:autoSpaceDE w:val="0"/>
              <w:autoSpaceDN w:val="0"/>
              <w:adjustRightInd w:val="0"/>
              <w:snapToGrid w:val="0"/>
              <w:spacing w:after="120"/>
              <w:ind w:left="810" w:firstLine="420"/>
              <w:contextualSpacing/>
              <w:rPr>
                <w:rFonts w:ascii="Times New Roman" w:hAnsi="Times New Roman"/>
                <w:iCs/>
                <w:szCs w:val="20"/>
              </w:rPr>
            </w:pPr>
            <w:r>
              <w:rPr>
                <w:rFonts w:ascii="Times New Roman" w:hAnsi="Times New Roman"/>
                <w:color w:val="000000"/>
                <w:szCs w:val="20"/>
              </w:rPr>
              <w:t xml:space="preserve">Option 2: OFF pattern, i.e. low voltage transmission </w:t>
            </w:r>
          </w:p>
          <w:p w14:paraId="411EEBC1">
            <w:pPr>
              <w:pStyle w:val="264"/>
              <w:rPr>
                <w:lang w:eastAsia="zh-CN"/>
              </w:rPr>
            </w:pPr>
            <w:r>
              <w:rPr>
                <w:highlight w:val="green"/>
                <w:lang w:eastAsia="zh-CN"/>
              </w:rPr>
              <w:t>Agreement</w:t>
            </w:r>
          </w:p>
          <w:p w14:paraId="3DB1C4D9">
            <w:pPr>
              <w:pStyle w:val="126"/>
              <w:autoSpaceDE w:val="0"/>
              <w:autoSpaceDN w:val="0"/>
              <w:adjustRightInd w:val="0"/>
              <w:snapToGrid w:val="0"/>
              <w:spacing w:after="120"/>
              <w:contextualSpacing/>
              <w:rPr>
                <w:rFonts w:ascii="Times New Roman" w:hAnsi="Times New Roman"/>
                <w:color w:val="000000"/>
                <w:szCs w:val="20"/>
              </w:rPr>
            </w:pPr>
            <w:r>
              <w:rPr>
                <w:rFonts w:ascii="Times New Roman" w:hAnsi="Times New Roman"/>
                <w:color w:val="000000"/>
                <w:szCs w:val="20"/>
              </w:rPr>
              <w:t>For R2D, the clock-acquisition part of the R2D time acquisition signal is used to determine the OOK chip duration</w:t>
            </w:r>
          </w:p>
          <w:p w14:paraId="17891957">
            <w:pPr>
              <w:pStyle w:val="126"/>
              <w:numPr>
                <w:ilvl w:val="1"/>
                <w:numId w:val="18"/>
              </w:numPr>
              <w:autoSpaceDE w:val="0"/>
              <w:autoSpaceDN w:val="0"/>
              <w:adjustRightInd w:val="0"/>
              <w:snapToGrid w:val="0"/>
              <w:spacing w:after="120"/>
              <w:ind w:left="810" w:firstLine="420"/>
              <w:contextualSpacing/>
            </w:pPr>
            <w:r>
              <w:rPr>
                <w:rFonts w:ascii="Times New Roman" w:hAnsi="Times New Roman"/>
                <w:iCs/>
                <w:color w:val="000000"/>
                <w:szCs w:val="20"/>
              </w:rPr>
              <w:t>FFS: Pattern design to support determination of chip duration</w:t>
            </w:r>
          </w:p>
        </w:tc>
      </w:tr>
    </w:tbl>
    <w:p w14:paraId="12047631">
      <w:pPr>
        <w:jc w:val="both"/>
        <w:rPr>
          <w:rFonts w:ascii="Times New Roman" w:hAnsi="Times New Roman" w:eastAsiaTheme="minorEastAsia" w:cstheme="minorBidi"/>
          <w:sz w:val="21"/>
          <w:szCs w:val="20"/>
        </w:rPr>
      </w:pPr>
      <w:r>
        <w:rPr>
          <w:rFonts w:hint="eastAsia" w:ascii="Times New Roman" w:hAnsi="Times New Roman" w:eastAsiaTheme="minorEastAsia"/>
          <w:szCs w:val="20"/>
        </w:rPr>
        <w:t>I</w:t>
      </w:r>
      <w:r>
        <w:rPr>
          <w:rFonts w:ascii="Times New Roman" w:hAnsi="Times New Roman" w:eastAsiaTheme="minorEastAsia"/>
          <w:szCs w:val="20"/>
        </w:rPr>
        <w:t xml:space="preserve">t is important to have a harmonized design for both the category of </w:t>
      </w:r>
      <w:r>
        <w:rPr>
          <w:rFonts w:hint="eastAsia" w:ascii="Times New Roman" w:hAnsi="Times New Roman" w:eastAsiaTheme="minorEastAsia"/>
          <w:szCs w:val="20"/>
        </w:rPr>
        <w:t>AIoT</w:t>
      </w:r>
      <w:r>
        <w:rPr>
          <w:rFonts w:ascii="Times New Roman" w:hAnsi="Times New Roman" w:eastAsiaTheme="minorEastAsia"/>
          <w:szCs w:val="20"/>
        </w:rPr>
        <w:t xml:space="preserve"> </w:t>
      </w:r>
      <w:r>
        <w:rPr>
          <w:rFonts w:hint="eastAsia" w:ascii="Times New Roman" w:hAnsi="Times New Roman" w:eastAsiaTheme="minorEastAsia"/>
          <w:szCs w:val="20"/>
        </w:rPr>
        <w:t>devices,</w:t>
      </w:r>
      <w:r>
        <w:rPr>
          <w:rFonts w:ascii="Times New Roman" w:hAnsi="Times New Roman" w:eastAsiaTheme="minorEastAsia"/>
          <w:szCs w:val="20"/>
        </w:rPr>
        <w:t xml:space="preserve"> thus, there is a basic principle of signal or channel design to minimize the impact on device’s architecture and performance.</w:t>
      </w:r>
      <w:r>
        <w:rPr>
          <w:rFonts w:hint="eastAsia" w:ascii="Times New Roman" w:hAnsi="Times New Roman" w:eastAsiaTheme="minorEastAsia"/>
          <w:szCs w:val="20"/>
          <w:lang w:eastAsia="zh-CN"/>
        </w:rPr>
        <w:t xml:space="preserve"> </w:t>
      </w:r>
      <w:r>
        <w:rPr>
          <w:rFonts w:hint="eastAsia" w:ascii="Times New Roman" w:hAnsi="Times New Roman" w:eastAsia="宋体"/>
          <w:szCs w:val="20"/>
          <w:lang w:val="en-GB" w:eastAsia="zh-CN"/>
        </w:rPr>
        <w:t>I</w:t>
      </w:r>
      <w:r>
        <w:rPr>
          <w:rFonts w:ascii="Times New Roman" w:hAnsi="Times New Roman" w:eastAsia="宋体"/>
          <w:szCs w:val="20"/>
          <w:lang w:val="en-GB" w:eastAsia="zh-CN"/>
        </w:rPr>
        <w:t>n this contribution, we will further discuss the channel</w:t>
      </w:r>
      <w:r>
        <w:rPr>
          <w:rFonts w:hint="eastAsia" w:ascii="Times New Roman" w:hAnsi="Times New Roman" w:eastAsia="宋体"/>
          <w:szCs w:val="20"/>
          <w:lang w:val="en-GB" w:eastAsia="zh-CN"/>
        </w:rPr>
        <w:t>/</w:t>
      </w:r>
      <w:r>
        <w:rPr>
          <w:rFonts w:ascii="Times New Roman" w:hAnsi="Times New Roman" w:eastAsia="宋体"/>
          <w:szCs w:val="20"/>
          <w:lang w:val="en-GB" w:eastAsia="zh-CN"/>
        </w:rPr>
        <w:t>signal design based on above agreement for AIoT systems.</w:t>
      </w: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R2D channels</w:t>
      </w:r>
      <w:r>
        <w:rPr>
          <w:rFonts w:ascii="Arial" w:hAnsi="Arial" w:eastAsia="宋体" w:cs="Arial"/>
          <w:bCs/>
          <w:kern w:val="32"/>
          <w:sz w:val="36"/>
          <w:szCs w:val="20"/>
          <w:lang w:eastAsia="zh-CN"/>
        </w:rPr>
        <w:t>/signals</w:t>
      </w:r>
    </w:p>
    <w:p w14:paraId="5B45289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ascii="Times New Roman" w:hAnsi="Times New Roman"/>
          <w:b/>
          <w:bCs/>
        </w:rPr>
        <w:t>2.1 Preamble/Midamble/Postamble</w:t>
      </w:r>
    </w:p>
    <w:p w14:paraId="70C96C00">
      <w:pPr>
        <w:pStyle w:val="126"/>
        <w:numPr>
          <w:ilvl w:val="0"/>
          <w:numId w:val="22"/>
        </w:numPr>
        <w:ind w:left="357" w:hanging="357" w:firstLineChars="0"/>
        <w:rPr>
          <w:rFonts w:ascii="Times New Roman" w:hAnsi="Times New Roman"/>
          <w:b/>
          <w:bCs/>
          <w:szCs w:val="20"/>
        </w:rPr>
      </w:pPr>
      <w:r>
        <w:rPr>
          <w:rFonts w:hint="eastAsia" w:ascii="Times New Roman" w:hAnsi="Times New Roman"/>
          <w:b/>
          <w:bCs/>
          <w:szCs w:val="20"/>
        </w:rPr>
        <w:t>S</w:t>
      </w:r>
      <w:r>
        <w:rPr>
          <w:rFonts w:ascii="Times New Roman" w:hAnsi="Times New Roman"/>
          <w:b/>
          <w:bCs/>
          <w:szCs w:val="20"/>
        </w:rPr>
        <w:t>tart-indicator part</w:t>
      </w:r>
    </w:p>
    <w:p w14:paraId="4225D29A">
      <w:pPr>
        <w:pStyle w:val="126"/>
        <w:ind w:firstLine="0" w:firstLineChars="0"/>
        <w:rPr>
          <w:rFonts w:ascii="Times New Roman" w:hAnsi="Times New Roman" w:eastAsia="Times New Roman" w:cs="Times New Roman"/>
          <w:kern w:val="0"/>
          <w:sz w:val="20"/>
          <w:szCs w:val="20"/>
          <w:lang w:eastAsia="en-US"/>
        </w:rPr>
      </w:pPr>
      <w:r>
        <w:rPr>
          <w:rFonts w:ascii="Times New Roman" w:hAnsi="Times New Roman" w:eastAsia="Times New Roman" w:cs="Times New Roman"/>
          <w:kern w:val="0"/>
          <w:sz w:val="20"/>
          <w:szCs w:val="20"/>
          <w:lang w:eastAsia="en-US"/>
        </w:rPr>
        <w:t xml:space="preserve">In RAN 1 #117, two options for start of indicator have been agreed for further study. </w:t>
      </w:r>
    </w:p>
    <w:p w14:paraId="4A4A1FF9">
      <w:pPr>
        <w:pStyle w:val="126"/>
        <w:numPr>
          <w:ilvl w:val="0"/>
          <w:numId w:val="23"/>
        </w:numPr>
        <w:ind w:firstLine="0" w:firstLineChars="0"/>
        <w:rPr>
          <w:rFonts w:ascii="Times New Roman" w:hAnsi="Times New Roman"/>
          <w:szCs w:val="20"/>
        </w:rPr>
      </w:pPr>
      <w:r>
        <w:rPr>
          <w:rFonts w:ascii="Times New Roman Bold" w:hAnsi="Times New Roman Bold" w:eastAsia="Times New Roman" w:cs="Times New Roman Bold"/>
          <w:b/>
          <w:bCs/>
          <w:kern w:val="0"/>
          <w:sz w:val="20"/>
          <w:szCs w:val="20"/>
          <w:lang w:eastAsia="en-US"/>
        </w:rPr>
        <w:t>OFF pattern.</w:t>
      </w:r>
      <w:r>
        <w:rPr>
          <w:rFonts w:ascii="Times New Roman" w:hAnsi="Times New Roman" w:eastAsia="Times New Roman" w:cs="Times New Roman"/>
          <w:kern w:val="0"/>
          <w:sz w:val="20"/>
          <w:szCs w:val="20"/>
          <w:lang w:eastAsia="en-US"/>
        </w:rPr>
        <w:t xml:space="preserve"> Like RFID, OFF pattern means all low-voltage transmission during delimeter transmission, which has a fixed length </w:t>
      </w:r>
      <w:r>
        <w:rPr>
          <w:rFonts w:ascii="Times New Roman" w:hAnsi="Times New Roman"/>
          <w:szCs w:val="20"/>
        </w:rPr>
        <w:t>(e.g., 12.5</w:t>
      </w:r>
      <w:r>
        <w:rPr>
          <w:rFonts w:ascii="Times New Roman" w:hAnsi="Times New Roman"/>
        </w:rPr>
        <w:t>µs</w:t>
      </w:r>
      <w:r>
        <w:rPr>
          <w:rFonts w:ascii="Times New Roman" w:hAnsi="Times New Roman"/>
          <w:szCs w:val="20"/>
        </w:rPr>
        <w:t xml:space="preserve"> pulse width ±5%)[2]. In RFID, device needs to be activated before receiving start of indicator. If OOF-pattern is used for NR, device should receive one signal (like paging or activated signal) preceding preamble to inform it should receive the R2D signal in activation state, which may be complexity for NR application. If no extra signal (e.g., activated signal) reminds device to receive start-indicator, device may not correctly identify start-indicator. </w:t>
      </w:r>
    </w:p>
    <w:p w14:paraId="5E6BACF0">
      <w:pPr>
        <w:pStyle w:val="126"/>
        <w:ind w:firstLine="0" w:firstLineChars="0"/>
        <w:rPr>
          <w:rFonts w:ascii="Times New Roman" w:hAnsi="Times New Roman"/>
          <w:szCs w:val="20"/>
        </w:rPr>
      </w:pPr>
      <w:r>
        <w:rPr>
          <w:rFonts w:ascii="Times New Roman" w:hAnsi="Times New Roman"/>
          <w:szCs w:val="20"/>
        </w:rPr>
        <w:t>In addition, for device 2a, LNA may not be used for amplifying OFF pattern when demodulating start-indicator, which may enhance the failure pro</w:t>
      </w:r>
      <w:r>
        <w:rPr>
          <w:rFonts w:hint="eastAsia" w:ascii="Times New Roman" w:hAnsi="Times New Roman"/>
          <w:szCs w:val="20"/>
        </w:rPr>
        <w:t>ba</w:t>
      </w:r>
      <w:r>
        <w:rPr>
          <w:rFonts w:ascii="Times New Roman" w:hAnsi="Times New Roman"/>
          <w:szCs w:val="20"/>
        </w:rPr>
        <w:t>bility of detecting start-indicator if no extra indicator.</w:t>
      </w:r>
    </w:p>
    <w:p w14:paraId="0DFE6BC4">
      <w:pPr>
        <w:pStyle w:val="126"/>
        <w:numPr>
          <w:ilvl w:val="0"/>
          <w:numId w:val="23"/>
        </w:numPr>
        <w:ind w:firstLine="0" w:firstLineChars="0"/>
        <w:rPr>
          <w:rFonts w:ascii="Times New Roman" w:hAnsi="Times New Roman"/>
        </w:rPr>
      </w:pPr>
      <w:r>
        <w:rPr>
          <w:rFonts w:ascii="Times New Roman Bold" w:hAnsi="Times New Roman Bold" w:cs="Times New Roman Bold"/>
          <w:b/>
          <w:bCs/>
          <w:szCs w:val="20"/>
        </w:rPr>
        <w:t>ON/OFF pattern</w:t>
      </w:r>
      <w:r>
        <w:rPr>
          <w:rFonts w:ascii="Times New Roman" w:hAnsi="Times New Roman"/>
          <w:szCs w:val="20"/>
        </w:rPr>
        <w:t xml:space="preserve">. Start-indicator with ON/OFF pattern should consider the flexible length and whether ON preceds OFF. If the start chip is low level, device may not correctly judge the first chip of start-indicator by envelop detection because of the threshold or interference/noise. </w:t>
      </w:r>
      <w:r>
        <w:rPr>
          <w:rFonts w:hint="eastAsia" w:ascii="Times New Roman" w:hAnsi="Times New Roman"/>
        </w:rPr>
        <w:t>A</w:t>
      </w:r>
      <w:r>
        <w:rPr>
          <w:rFonts w:ascii="Times New Roman" w:hAnsi="Times New Roman"/>
        </w:rPr>
        <w:t>s shown in figure 1, we give an example to explain our view. The first level of start-indication is high-level, which can be used for activation signal to activate device. And line code can be used in start-indicator for implicit indicated functionality, e.g. chip length and backscattering link frequency (BLF), etc. To reduce the detection complexity at device side, more simple line code or design should be considered for ON/OFF pattern, e.g., no considering level variation during one chip.</w:t>
      </w:r>
    </w:p>
    <w:p w14:paraId="04CB8818">
      <w:pPr>
        <w:jc w:val="center"/>
      </w:pPr>
      <w:r>
        <w:object>
          <v:shape id="_x0000_i1025" o:spt="75" type="#_x0000_t75" style="height:105.25pt;width:391.1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5F35E333">
      <w:pPr>
        <w:jc w:val="center"/>
        <w:rPr>
          <w:rFonts w:eastAsiaTheme="minorEastAsia"/>
          <w:lang w:eastAsia="zh-CN"/>
        </w:rPr>
      </w:pPr>
      <w:r>
        <w:rPr>
          <w:rFonts w:hint="eastAsia" w:eastAsiaTheme="minorEastAsia"/>
          <w:lang w:eastAsia="zh-CN"/>
        </w:rPr>
        <w:t>F</w:t>
      </w:r>
      <w:r>
        <w:rPr>
          <w:rFonts w:eastAsiaTheme="minorEastAsia"/>
          <w:lang w:eastAsia="zh-CN"/>
        </w:rPr>
        <w:t xml:space="preserve">ig.1 </w:t>
      </w:r>
      <w:r>
        <w:rPr>
          <w:rFonts w:hint="eastAsia" w:eastAsiaTheme="minorEastAsia"/>
          <w:lang w:eastAsia="zh-CN"/>
        </w:rPr>
        <w:t>An</w:t>
      </w:r>
      <w:r>
        <w:rPr>
          <w:rFonts w:eastAsiaTheme="minorEastAsia"/>
          <w:lang w:eastAsia="zh-CN"/>
        </w:rPr>
        <w:t xml:space="preserve"> example for preamble design </w:t>
      </w:r>
    </w:p>
    <w:p w14:paraId="36A67D9B"/>
    <w:p w14:paraId="1B580321">
      <w:pPr>
        <w:jc w:val="both"/>
        <w:rPr>
          <w:rFonts w:ascii="Times New Roman" w:hAnsi="Times New Roman"/>
          <w:b/>
          <w:bCs/>
          <w:szCs w:val="20"/>
        </w:rPr>
      </w:pPr>
      <w:r>
        <w:rPr>
          <w:rFonts w:hint="eastAsia" w:eastAsiaTheme="minorEastAsia"/>
          <w:b/>
          <w:bCs/>
          <w:lang w:eastAsia="zh-CN"/>
        </w:rPr>
        <w:t>O</w:t>
      </w:r>
      <w:r>
        <w:rPr>
          <w:rFonts w:eastAsiaTheme="minorEastAsia"/>
          <w:b/>
          <w:bCs/>
          <w:lang w:eastAsia="zh-CN"/>
        </w:rPr>
        <w:t>bservation 1: For OFF pattern, i</w:t>
      </w:r>
      <w:r>
        <w:rPr>
          <w:rFonts w:ascii="Times New Roman" w:hAnsi="Times New Roman"/>
          <w:b/>
          <w:bCs/>
          <w:szCs w:val="20"/>
        </w:rPr>
        <w:t>f no extra signal (e.g., activated signal) reminds device to receive start-indicator, device may not correctly idetify start-indicator.</w:t>
      </w:r>
    </w:p>
    <w:p w14:paraId="6BE0037A">
      <w:pPr>
        <w:jc w:val="both"/>
        <w:rPr>
          <w:rFonts w:ascii="Times New Roman" w:hAnsi="Times New Roman"/>
          <w:b/>
          <w:bCs/>
          <w:szCs w:val="20"/>
        </w:rPr>
      </w:pPr>
    </w:p>
    <w:p w14:paraId="08056966">
      <w:pPr>
        <w:jc w:val="both"/>
        <w:rPr>
          <w:rFonts w:eastAsiaTheme="minorEastAsia"/>
          <w:b/>
          <w:bCs/>
          <w:lang w:eastAsia="zh-CN"/>
        </w:rPr>
      </w:pPr>
      <w:r>
        <w:rPr>
          <w:rFonts w:eastAsiaTheme="minorEastAsia"/>
          <w:b/>
          <w:bCs/>
          <w:lang w:eastAsia="zh-CN"/>
        </w:rPr>
        <w:t>Observation 2: If the start chip is low level, device may not correctly judge the first chip of start-indicator by envelop detection because of the threshold or interference/noise.</w:t>
      </w:r>
    </w:p>
    <w:p w14:paraId="6339168D">
      <w:pPr>
        <w:jc w:val="both"/>
        <w:rPr>
          <w:rFonts w:ascii="Times New Roman" w:hAnsi="Times New Roman" w:eastAsiaTheme="minorEastAsia"/>
          <w:b/>
          <w:bCs/>
          <w:lang w:eastAsia="zh-CN"/>
        </w:rPr>
      </w:pPr>
    </w:p>
    <w:p w14:paraId="0A73737D">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3:</w:t>
      </w:r>
      <w:r>
        <w:rPr>
          <w:rFonts w:ascii="Times New Roman Bold" w:hAnsi="Times New Roman Bold" w:cs="Times New Roman Bold" w:eastAsiaTheme="minorEastAsia"/>
          <w:b/>
          <w:bCs/>
          <w:lang w:eastAsia="zh-CN"/>
        </w:rPr>
        <w:t xml:space="preserve"> </w:t>
      </w:r>
      <w:r>
        <w:rPr>
          <w:rFonts w:ascii="Times New Roman Bold" w:hAnsi="Times New Roman Bold" w:cs="Times New Roman Bold"/>
          <w:b/>
          <w:bCs/>
          <w:lang w:eastAsia="zh-CN"/>
        </w:rPr>
        <w:t xml:space="preserve">To reduce the detection </w:t>
      </w:r>
      <w:r>
        <w:rPr>
          <w:rFonts w:hint="eastAsia" w:ascii="Times New Roman Bold" w:hAnsi="Times New Roman Bold" w:cs="Times New Roman Bold"/>
          <w:b/>
          <w:bCs/>
          <w:lang w:eastAsia="zh-CN"/>
        </w:rPr>
        <w:t>complexity</w:t>
      </w:r>
      <w:r>
        <w:rPr>
          <w:rFonts w:ascii="Times New Roman Bold" w:hAnsi="Times New Roman Bold" w:cs="Times New Roman Bold"/>
          <w:b/>
          <w:bCs/>
          <w:lang w:eastAsia="zh-CN"/>
        </w:rPr>
        <w:t xml:space="preserve"> at device side, more simple line code or design should be considered for ON/OFF pattern.</w:t>
      </w:r>
    </w:p>
    <w:p w14:paraId="7D2EF86D">
      <w:pPr>
        <w:jc w:val="both"/>
        <w:rPr>
          <w:rFonts w:ascii="Times New Roman" w:hAnsi="Times New Roman" w:eastAsiaTheme="minorEastAsia"/>
          <w:b/>
          <w:bCs/>
          <w:lang w:eastAsia="zh-CN"/>
        </w:rPr>
      </w:pPr>
    </w:p>
    <w:p w14:paraId="51BCFA9C">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roposal 1: To avoid false OFF pattern in start-indicator received by device side, one signal (like activation signal) should precede preamble to remind when device should receive preamble in case of the impact of interference and noise.</w:t>
      </w:r>
    </w:p>
    <w:p w14:paraId="73489A6A">
      <w:pPr>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2: For ON/OFF pattern of start-indicator, ON should preced OFF to be as the functionality of activation signal to inform device the R2D signal receiving. </w:t>
      </w:r>
    </w:p>
    <w:p w14:paraId="47A5B5B6">
      <w:pPr>
        <w:pStyle w:val="126"/>
        <w:ind w:firstLine="0" w:firstLineChars="0"/>
        <w:rPr>
          <w:rFonts w:ascii="Times New Roman" w:hAnsi="Times New Roman" w:cs="Times New Roman"/>
          <w:b/>
          <w:bCs/>
        </w:rPr>
      </w:pPr>
      <w:r>
        <w:rPr>
          <w:rFonts w:ascii="Times New Roman" w:hAnsi="Times New Roman" w:cs="Times New Roman"/>
          <w:b/>
          <w:bCs/>
        </w:rPr>
        <w:t>Propo</w:t>
      </w:r>
      <w:r>
        <w:rPr>
          <w:rFonts w:ascii="Times New Roman" w:hAnsi="Times New Roman" w:cs="Times New Roman"/>
          <w:b/>
          <w:bCs/>
          <w:kern w:val="0"/>
          <w:sz w:val="20"/>
          <w:szCs w:val="24"/>
        </w:rPr>
        <w:t>sal 3: To reduce the detection complexity at device side, simple</w:t>
      </w:r>
      <w:r>
        <w:rPr>
          <w:rFonts w:hint="eastAsia" w:ascii="Times New Roman" w:hAnsi="Times New Roman" w:cs="Times New Roman"/>
          <w:b/>
          <w:bCs/>
          <w:kern w:val="0"/>
          <w:sz w:val="20"/>
          <w:szCs w:val="24"/>
        </w:rPr>
        <w:t>r</w:t>
      </w:r>
      <w:r>
        <w:rPr>
          <w:rFonts w:ascii="Times New Roman" w:hAnsi="Times New Roman" w:cs="Times New Roman"/>
          <w:b/>
          <w:bCs/>
          <w:kern w:val="0"/>
          <w:sz w:val="20"/>
          <w:szCs w:val="24"/>
        </w:rPr>
        <w:t xml:space="preserve"> line code or waveform design should be considered for ON/OFF pattern.</w:t>
      </w:r>
    </w:p>
    <w:p w14:paraId="4C56F1A3">
      <w:pPr>
        <w:jc w:val="both"/>
        <w:rPr>
          <w:rFonts w:ascii="Times New Roman" w:hAnsi="Times New Roman" w:eastAsiaTheme="minorEastAsia"/>
          <w:szCs w:val="20"/>
          <w:lang w:eastAsia="zh-CN"/>
        </w:rPr>
      </w:pPr>
    </w:p>
    <w:p w14:paraId="0A708005">
      <w:pPr>
        <w:pStyle w:val="126"/>
        <w:numPr>
          <w:ilvl w:val="0"/>
          <w:numId w:val="22"/>
        </w:numPr>
        <w:ind w:left="357" w:hanging="357" w:firstLineChars="0"/>
        <w:rPr>
          <w:rFonts w:ascii="Times New Roman" w:hAnsi="Times New Roman"/>
          <w:b/>
          <w:bCs/>
          <w:szCs w:val="20"/>
        </w:rPr>
      </w:pPr>
      <w:r>
        <w:rPr>
          <w:rFonts w:ascii="Times New Roman" w:hAnsi="Times New Roman"/>
          <w:b/>
          <w:bCs/>
          <w:szCs w:val="20"/>
        </w:rPr>
        <w:t>Clock-acquisition part</w:t>
      </w:r>
    </w:p>
    <w:p w14:paraId="77602929">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H</w:t>
      </w:r>
      <w:r>
        <w:rPr>
          <w:rFonts w:ascii="Times New Roman" w:hAnsi="Times New Roman" w:eastAsiaTheme="minorEastAsia"/>
          <w:szCs w:val="20"/>
          <w:lang w:eastAsia="zh-CN"/>
        </w:rPr>
        <w:t xml:space="preserve">ere, we will further discuss clock-acquisition part. As synchronization signal, it needs extra start-indicator to indicate the start of clock-acquisition, thus, we think start-indicator part should be preceded clock-acquisition part. </w:t>
      </w:r>
    </w:p>
    <w:p w14:paraId="1887307C">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n RFID, the length of R=&gt;T calibration in preamble is [2.5Tari~3Tari] (</w:t>
      </w:r>
      <w:r>
        <w:rPr>
          <w:rFonts w:ascii="Times New Roman" w:hAnsi="Times New Roman"/>
          <w:szCs w:val="20"/>
        </w:rPr>
        <w:t xml:space="preserve">one tari value or tari length is regulated </w:t>
      </w:r>
      <w:r>
        <w:rPr>
          <w:rFonts w:ascii="Times New Roman" w:hAnsi="Times New Roman"/>
        </w:rPr>
        <w:t>in the range of 6.25 µs to 25 µs</w:t>
      </w:r>
      <w:r>
        <w:rPr>
          <w:rFonts w:ascii="Times New Roman" w:hAnsi="Times New Roman" w:eastAsiaTheme="minorEastAsia"/>
          <w:szCs w:val="20"/>
          <w:lang w:eastAsia="zh-CN"/>
        </w:rPr>
        <w:t>), which is longer than delimeter (star-indicator). In our understanding, limited by device sampling capability (e.g., only 1bit and 2bit sampling rate), if the length of clock-acquisition part is smaller than that of start-indicator part and same chip length is set in both, the synchronized accuracy will be affected. Considering the impact of SFO and limited sampling rate, we think the length of clock-acquisition part should not be smaller than that of start-indicator part.</w:t>
      </w:r>
      <w:r>
        <w:rPr>
          <w:rFonts w:hint="eastAsia" w:ascii="Times New Roman" w:hAnsi="Times New Roman" w:eastAsiaTheme="minorEastAsia"/>
          <w:szCs w:val="20"/>
          <w:lang w:eastAsia="zh-CN"/>
        </w:rPr>
        <w:t xml:space="preserve"> </w:t>
      </w:r>
      <w:r>
        <w:rPr>
          <w:rFonts w:ascii="Times New Roman" w:hAnsi="Times New Roman" w:eastAsiaTheme="minorEastAsia"/>
          <w:szCs w:val="20"/>
          <w:lang w:eastAsia="zh-CN"/>
        </w:rPr>
        <w:t>To meet the sampling requirement for different typs of devices, clock-acquisition part could be designed to different types, e.g., low-rate clock acquisition for device 1 or coverage-limited scenarios and high-rate clock acquisition for device 2a or wide coverage scenarios.</w:t>
      </w:r>
    </w:p>
    <w:p w14:paraId="2D1E761E">
      <w:pPr>
        <w:jc w:val="both"/>
        <w:rPr>
          <w:rFonts w:ascii="Times New Roman" w:hAnsi="Times New Roman" w:eastAsiaTheme="minorEastAsia"/>
          <w:lang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 xml:space="preserve">n addition, </w:t>
      </w:r>
      <w:r>
        <w:rPr>
          <w:rFonts w:ascii="Times New Roman" w:hAnsi="Times New Roman" w:eastAsiaTheme="minorEastAsia"/>
          <w:lang w:eastAsia="zh-CN"/>
        </w:rPr>
        <w:t>line code can be used in clock-acquisition part for implicit indicated functionality, e.g. chip length and backscattering link frequency (BLF), etc. Thus, as shown in figure 1, we think same line code way should be set in clock-acquisition part and start-indicator, including Manchester, PIE, etc.</w:t>
      </w:r>
    </w:p>
    <w:p w14:paraId="731646A8">
      <w:pPr>
        <w:jc w:val="both"/>
        <w:rPr>
          <w:rFonts w:ascii="Times New Roman" w:hAnsi="Times New Roman" w:eastAsiaTheme="minorEastAsia"/>
          <w:lang w:eastAsia="zh-CN"/>
        </w:rPr>
      </w:pPr>
    </w:p>
    <w:p w14:paraId="0842F4DB">
      <w:pPr>
        <w:jc w:val="both"/>
        <w:rPr>
          <w:rFonts w:hint="eastAsia" w:ascii="Times New Roman" w:hAnsi="Times New Roman" w:eastAsiaTheme="minorEastAsia"/>
          <w:lang w:eastAsia="zh-CN"/>
        </w:rPr>
      </w:pPr>
      <w:r>
        <w:rPr>
          <w:rFonts w:hint="eastAsia" w:ascii="Times New Roman" w:hAnsi="Times New Roman" w:eastAsiaTheme="minorEastAsia"/>
          <w:lang w:eastAsia="zh-CN"/>
        </w:rPr>
        <w:t xml:space="preserve">In last meeting, it was agreed that </w:t>
      </w:r>
      <w:r>
        <w:rPr>
          <w:rFonts w:ascii="Times New Roman" w:hAnsi="Times New Roman" w:eastAsiaTheme="minorEastAsia"/>
          <w:szCs w:val="20"/>
          <w:lang w:eastAsia="zh-CN"/>
        </w:rPr>
        <w:t>clock-acquisition part</w:t>
      </w:r>
      <w:r>
        <w:rPr>
          <w:rFonts w:hint="eastAsia" w:ascii="Times New Roman" w:hAnsi="Times New Roman" w:eastAsiaTheme="minorEastAsia"/>
          <w:szCs w:val="20"/>
          <w:lang w:eastAsia="zh-CN"/>
        </w:rPr>
        <w:t xml:space="preserve"> is used to determine the R2D chip duration. Another issue is how/when to use the indicated chip duration for R2D. One option is </w:t>
      </w:r>
      <w:r>
        <w:rPr>
          <w:rFonts w:ascii="Times New Roman" w:hAnsi="Times New Roman" w:eastAsiaTheme="minorEastAsia"/>
          <w:szCs w:val="20"/>
          <w:lang w:eastAsia="zh-CN"/>
        </w:rPr>
        <w:t>that</w:t>
      </w:r>
      <w:r>
        <w:rPr>
          <w:rFonts w:hint="eastAsia" w:ascii="Times New Roman" w:hAnsi="Times New Roman" w:eastAsiaTheme="minorEastAsia"/>
          <w:szCs w:val="20"/>
          <w:lang w:eastAsia="zh-CN"/>
        </w:rPr>
        <w:t xml:space="preserve"> the indicated chip duration is used to the </w:t>
      </w:r>
      <w:r>
        <w:rPr>
          <w:rFonts w:ascii="Times New Roman" w:hAnsi="Times New Roman" w:eastAsiaTheme="minorEastAsia"/>
          <w:szCs w:val="20"/>
          <w:lang w:eastAsia="zh-CN"/>
        </w:rPr>
        <w:t>subsequent physical channel transmission</w:t>
      </w:r>
      <w:r>
        <w:rPr>
          <w:rFonts w:hint="eastAsia" w:ascii="Times New Roman" w:hAnsi="Times New Roman" w:eastAsiaTheme="minorEastAsia"/>
          <w:szCs w:val="20"/>
          <w:lang w:eastAsia="zh-CN"/>
        </w:rPr>
        <w:t xml:space="preserve">. It means </w:t>
      </w:r>
      <w:r>
        <w:rPr>
          <w:rFonts w:ascii="Times New Roman" w:hAnsi="Times New Roman" w:eastAsiaTheme="minorEastAsia"/>
          <w:szCs w:val="20"/>
          <w:lang w:eastAsia="zh-CN"/>
        </w:rPr>
        <w:t>that</w:t>
      </w:r>
      <w:r>
        <w:rPr>
          <w:rFonts w:hint="eastAsia" w:ascii="Times New Roman" w:hAnsi="Times New Roman" w:eastAsiaTheme="minorEastAsia"/>
          <w:szCs w:val="20"/>
          <w:lang w:eastAsia="zh-CN"/>
        </w:rPr>
        <w:t xml:space="preserve"> the chip duration can be changed for each R2D </w:t>
      </w:r>
      <w:r>
        <w:rPr>
          <w:rFonts w:ascii="Times New Roman" w:hAnsi="Times New Roman" w:eastAsiaTheme="minorEastAsia"/>
          <w:szCs w:val="20"/>
          <w:lang w:eastAsia="zh-CN"/>
        </w:rPr>
        <w:t>transmission</w:t>
      </w:r>
      <w:r>
        <w:rPr>
          <w:rFonts w:hint="eastAsia" w:ascii="Times New Roman" w:hAnsi="Times New Roman" w:eastAsiaTheme="minorEastAsia"/>
          <w:szCs w:val="20"/>
          <w:lang w:eastAsia="zh-CN"/>
        </w:rPr>
        <w:t xml:space="preserve">. Another option is the R2D chip duration is fixed in a certain time. For example, During a inventory round, the R2D chip duration is fixed. </w:t>
      </w:r>
    </w:p>
    <w:p w14:paraId="673B206E">
      <w:pPr>
        <w:jc w:val="both"/>
        <w:rPr>
          <w:rFonts w:ascii="Times New Roman" w:hAnsi="Times New Roman" w:eastAsiaTheme="minorEastAsia"/>
          <w:szCs w:val="20"/>
          <w:lang w:eastAsia="zh-CN"/>
        </w:rPr>
      </w:pPr>
    </w:p>
    <w:p w14:paraId="14222A0C">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4: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6D58729A">
      <w:pPr>
        <w:jc w:val="both"/>
        <w:rPr>
          <w:rFonts w:ascii="Times New Roman" w:hAnsi="Times New Roman" w:eastAsiaTheme="minorEastAsia"/>
          <w:b/>
          <w:bCs/>
          <w:szCs w:val="20"/>
          <w:lang w:eastAsia="zh-CN"/>
        </w:rPr>
      </w:pPr>
    </w:p>
    <w:p w14:paraId="61C30FEE">
      <w:pPr>
        <w:jc w:val="both"/>
        <w:rPr>
          <w:rFonts w:ascii="Times New Roman" w:hAnsi="Times New Roman" w:eastAsiaTheme="minorEastAsia"/>
          <w:b/>
          <w:bCs/>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bservation 5:</w:t>
      </w:r>
      <w:r>
        <w:rPr>
          <w:rFonts w:hint="eastAsia" w:ascii="Times New Roman" w:hAnsi="Times New Roman" w:eastAsiaTheme="minorEastAsia"/>
          <w:b/>
          <w:bCs/>
          <w:lang w:eastAsia="zh-CN"/>
        </w:rPr>
        <w:t xml:space="preserve"> </w:t>
      </w:r>
      <w:r>
        <w:rPr>
          <w:rFonts w:ascii="Times New Roman" w:hAnsi="Times New Roman" w:eastAsiaTheme="minorEastAsia"/>
          <w:b/>
          <w:bCs/>
          <w:lang w:eastAsia="zh-CN"/>
        </w:rPr>
        <w:t>Line code can be used in clock-acquisition part for implicit indicated functionality, e.g. chip length and backscattering link frequency (BLF), etc.</w:t>
      </w:r>
    </w:p>
    <w:p w14:paraId="2B6D4B3E">
      <w:pPr>
        <w:jc w:val="both"/>
        <w:rPr>
          <w:rFonts w:ascii="Times New Roman" w:hAnsi="Times New Roman" w:eastAsiaTheme="minorEastAsia"/>
          <w:b/>
          <w:bCs/>
          <w:lang w:eastAsia="zh-CN"/>
        </w:rPr>
      </w:pPr>
    </w:p>
    <w:p w14:paraId="18AFC2C7">
      <w:pPr>
        <w:jc w:val="both"/>
        <w:rPr>
          <w:rFonts w:ascii="Times New Roman" w:hAnsi="Times New Roman" w:eastAsiaTheme="minorEastAsia"/>
          <w:b/>
          <w:bCs/>
          <w:szCs w:val="20"/>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eastAsia="zh-CN"/>
        </w:rPr>
        <w:t>4</w:t>
      </w:r>
      <w:r>
        <w:rPr>
          <w:rFonts w:ascii="Times New Roman" w:hAnsi="Times New Roman" w:eastAsiaTheme="minorEastAsia"/>
          <w:b/>
          <w:bCs/>
          <w:lang w:eastAsia="zh-CN"/>
        </w:rPr>
        <w:t xml:space="preserve">: For preamble structure, </w:t>
      </w:r>
      <w:r>
        <w:rPr>
          <w:rFonts w:ascii="Times New Roman" w:hAnsi="Times New Roman" w:eastAsiaTheme="minorEastAsia"/>
          <w:b/>
          <w:bCs/>
          <w:szCs w:val="20"/>
          <w:lang w:eastAsia="zh-CN"/>
        </w:rPr>
        <w:t>start-indicator part should be preceded clock-acquisition part.</w:t>
      </w:r>
    </w:p>
    <w:p w14:paraId="4379664E">
      <w:pPr>
        <w:jc w:val="both"/>
        <w:rPr>
          <w:rFonts w:ascii="Times New Roman" w:hAnsi="Times New Roman" w:eastAsiaTheme="minorEastAsia"/>
          <w:b/>
          <w:bCs/>
          <w:szCs w:val="20"/>
          <w:lang w:eastAsia="zh-CN"/>
        </w:rPr>
      </w:pPr>
    </w:p>
    <w:p w14:paraId="141498D7">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eastAsia="zh-CN"/>
        </w:rPr>
        <w:t>5</w:t>
      </w:r>
      <w:r>
        <w:rPr>
          <w:rFonts w:ascii="Times New Roman" w:hAnsi="Times New Roman" w:eastAsiaTheme="minorEastAsia"/>
          <w:b/>
          <w:bCs/>
          <w:szCs w:val="20"/>
          <w:lang w:eastAsia="zh-CN"/>
        </w:rPr>
        <w:t>: The length of clock-acquisition part should not be smaller than that of start-indicator part.</w:t>
      </w:r>
    </w:p>
    <w:p w14:paraId="42258858">
      <w:pPr>
        <w:jc w:val="both"/>
        <w:rPr>
          <w:rFonts w:ascii="Times New Roman" w:hAnsi="Times New Roman" w:eastAsiaTheme="minorEastAsia"/>
          <w:b/>
          <w:bCs/>
          <w:szCs w:val="20"/>
          <w:lang w:eastAsia="zh-CN"/>
        </w:rPr>
      </w:pPr>
    </w:p>
    <w:p w14:paraId="34EF9B1C">
      <w:pPr>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eastAsia="zh-CN"/>
        </w:rPr>
        <w:t>6</w:t>
      </w:r>
      <w:r>
        <w:rPr>
          <w:rFonts w:ascii="Times New Roman" w:hAnsi="Times New Roman" w:eastAsiaTheme="minorEastAsia"/>
          <w:b/>
          <w:bCs/>
          <w:szCs w:val="20"/>
          <w:lang w:eastAsia="zh-CN"/>
        </w:rPr>
        <w:t>: To meet the sampling requirement for different typs of devices, clock-acquisition part can be designed to different types, e.g., low-rate clock acquisition for device 1 and high-rate clock acquisition for device 2a.</w:t>
      </w:r>
    </w:p>
    <w:p w14:paraId="25A42CED">
      <w:pPr>
        <w:jc w:val="both"/>
        <w:rPr>
          <w:rFonts w:ascii="Times New Roman" w:hAnsi="Times New Roman" w:eastAsiaTheme="minorEastAsia"/>
          <w:b/>
          <w:bCs/>
          <w:szCs w:val="20"/>
          <w:lang w:eastAsia="zh-CN"/>
        </w:rPr>
      </w:pPr>
    </w:p>
    <w:p w14:paraId="449F6230">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eastAsia="zh-CN"/>
        </w:rPr>
        <w:t>7</w:t>
      </w:r>
      <w:r>
        <w:rPr>
          <w:rFonts w:ascii="Times New Roman" w:hAnsi="Times New Roman" w:eastAsiaTheme="minorEastAsia"/>
          <w:b/>
          <w:bCs/>
          <w:szCs w:val="20"/>
          <w:lang w:eastAsia="zh-CN"/>
        </w:rPr>
        <w:t>: Same line code and chip length should be set in start-indicator part and clock-acquisition part.</w:t>
      </w:r>
    </w:p>
    <w:p w14:paraId="71B3E6F6">
      <w:pPr>
        <w:jc w:val="both"/>
        <w:rPr>
          <w:rFonts w:eastAsiaTheme="minorEastAsia"/>
          <w:b/>
          <w:bCs/>
          <w:color w:val="000000"/>
          <w:lang w:eastAsia="zh-CN"/>
        </w:rPr>
      </w:pPr>
      <w:r>
        <w:rPr>
          <w:rFonts w:hint="eastAsia" w:ascii="Times New Roman" w:hAnsi="Times New Roman" w:eastAsiaTheme="minorEastAsia"/>
          <w:b/>
          <w:bCs/>
          <w:szCs w:val="20"/>
          <w:lang w:eastAsia="zh-CN"/>
        </w:rPr>
        <w:t>Proposal x：</w:t>
      </w:r>
      <w:r>
        <w:rPr>
          <w:b/>
          <w:bCs/>
          <w:color w:val="000000"/>
        </w:rPr>
        <w:t>For R2D, the clock-acquisition part of the R2D time acquisition signal is used to determine the OOK chip duration</w:t>
      </w:r>
    </w:p>
    <w:p w14:paraId="5EDCD285">
      <w:pPr>
        <w:pStyle w:val="126"/>
        <w:numPr>
          <w:ilvl w:val="0"/>
          <w:numId w:val="24"/>
        </w:numPr>
        <w:ind w:left="1242" w:leftChars="400" w:hanging="442" w:firstLineChars="0"/>
        <w:jc w:val="both"/>
        <w:rPr>
          <w:rFonts w:hint="eastAsia" w:ascii="Times New Roman" w:hAnsi="Times New Roman" w:eastAsiaTheme="minorEastAsia"/>
          <w:b/>
          <w:bCs/>
          <w:szCs w:val="20"/>
        </w:rPr>
      </w:pPr>
      <w:r>
        <w:rPr>
          <w:rFonts w:hint="eastAsia" w:ascii="Times New Roman" w:hAnsi="Times New Roman"/>
          <w:b/>
          <w:bCs/>
          <w:szCs w:val="20"/>
        </w:rPr>
        <w:t xml:space="preserve">FFS: how/when to use the R2D chip duration </w:t>
      </w:r>
      <w:r>
        <w:rPr>
          <w:rFonts w:ascii="Times New Roman" w:hAnsi="Times New Roman"/>
          <w:b/>
          <w:bCs/>
          <w:szCs w:val="20"/>
        </w:rPr>
        <w:t>determined</w:t>
      </w:r>
      <w:r>
        <w:rPr>
          <w:rFonts w:hint="eastAsia" w:ascii="Times New Roman" w:hAnsi="Times New Roman"/>
          <w:b/>
          <w:bCs/>
          <w:szCs w:val="20"/>
        </w:rPr>
        <w:t xml:space="preserve"> by </w:t>
      </w:r>
      <w:r>
        <w:rPr>
          <w:rFonts w:ascii="Times New Roman" w:hAnsi="Times New Roman"/>
          <w:b/>
          <w:bCs/>
          <w:szCs w:val="20"/>
        </w:rPr>
        <w:t>the clock-acquisition part</w:t>
      </w:r>
      <w:r>
        <w:rPr>
          <w:rFonts w:hint="eastAsia" w:ascii="Times New Roman" w:hAnsi="Times New Roman"/>
          <w:b/>
          <w:bCs/>
          <w:szCs w:val="20"/>
        </w:rPr>
        <w:t>.</w:t>
      </w:r>
    </w:p>
    <w:p w14:paraId="7DEAB51C">
      <w:pPr>
        <w:jc w:val="both"/>
        <w:rPr>
          <w:rFonts w:ascii="Times New Roman" w:hAnsi="Times New Roman" w:eastAsiaTheme="minorEastAsia"/>
          <w:szCs w:val="20"/>
          <w:lang w:eastAsia="zh-CN"/>
        </w:rPr>
      </w:pPr>
    </w:p>
    <w:p w14:paraId="20BBEB92">
      <w:pPr>
        <w:pStyle w:val="126"/>
        <w:numPr>
          <w:ilvl w:val="0"/>
          <w:numId w:val="22"/>
        </w:numPr>
        <w:ind w:left="357" w:hanging="357" w:firstLineChars="0"/>
        <w:rPr>
          <w:rFonts w:ascii="Times New Roman" w:hAnsi="Times New Roman"/>
          <w:b/>
          <w:bCs/>
          <w:szCs w:val="20"/>
        </w:rPr>
      </w:pPr>
      <w:r>
        <w:rPr>
          <w:rFonts w:ascii="Times New Roman" w:hAnsi="Times New Roman"/>
          <w:b/>
          <w:bCs/>
          <w:szCs w:val="20"/>
        </w:rPr>
        <w:t>Other functionality of preamble</w:t>
      </w:r>
    </w:p>
    <w:p w14:paraId="151FBCFF">
      <w:pPr>
        <w:jc w:val="both"/>
        <w:rPr>
          <w:rFonts w:ascii="Times New Roman" w:hAnsi="Times New Roman" w:eastAsiaTheme="minorEastAsia"/>
          <w:szCs w:val="20"/>
          <w:lang w:eastAsia="zh-CN"/>
        </w:rPr>
      </w:pPr>
      <w:r>
        <w:rPr>
          <w:rFonts w:ascii="Times New Roman" w:hAnsi="Times New Roman" w:eastAsiaTheme="minorEastAsia"/>
          <w:szCs w:val="20"/>
          <w:lang w:eastAsia="zh-CN"/>
        </w:rPr>
        <w:t>As shown in figure 2, optional part is inserted between start-indicator and clock-acquisition part. Extra functionality can be considered for optional part, including implicit indication combined with start-indicator and clock-acquisition part, explicit indication, mute functionality for interference estimation, etc.</w:t>
      </w:r>
    </w:p>
    <w:p w14:paraId="0F2A957C">
      <w:pPr>
        <w:jc w:val="center"/>
      </w:pPr>
      <w:r>
        <w:drawing>
          <wp:inline distT="0" distB="0" distL="114300" distR="114300">
            <wp:extent cx="3293110" cy="1492250"/>
            <wp:effectExtent l="0" t="0" r="8890"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6"/>
                    <a:stretch>
                      <a:fillRect/>
                    </a:stretch>
                  </pic:blipFill>
                  <pic:spPr>
                    <a:xfrm>
                      <a:off x="0" y="0"/>
                      <a:ext cx="3293110" cy="1492250"/>
                    </a:xfrm>
                    <a:prstGeom prst="rect">
                      <a:avLst/>
                    </a:prstGeom>
                    <a:noFill/>
                    <a:ln>
                      <a:noFill/>
                    </a:ln>
                  </pic:spPr>
                </pic:pic>
              </a:graphicData>
            </a:graphic>
          </wp:inline>
        </w:drawing>
      </w:r>
    </w:p>
    <w:p w14:paraId="120CD6F2">
      <w:pPr>
        <w:jc w:val="center"/>
        <w:rPr>
          <w:rFonts w:ascii="Times New Roman" w:hAnsi="Times New Roman" w:eastAsiaTheme="minorEastAsia"/>
          <w:szCs w:val="20"/>
          <w:lang w:eastAsia="zh-CN"/>
        </w:rPr>
      </w:pPr>
      <w:r>
        <w:rPr>
          <w:rFonts w:hint="eastAsia" w:eastAsiaTheme="minorEastAsia"/>
          <w:lang w:eastAsia="zh-CN"/>
        </w:rPr>
        <w:t>F</w:t>
      </w:r>
      <w:r>
        <w:rPr>
          <w:rFonts w:eastAsiaTheme="minorEastAsia"/>
          <w:lang w:eastAsia="zh-CN"/>
        </w:rPr>
        <w:t>igure 2. Preamble structure with optional part</w:t>
      </w:r>
    </w:p>
    <w:p w14:paraId="4755E78B">
      <w:pPr>
        <w:jc w:val="both"/>
        <w:rPr>
          <w:rFonts w:ascii="Times New Roman" w:hAnsi="Times New Roman" w:eastAsiaTheme="minorEastAsia"/>
          <w:szCs w:val="20"/>
          <w:lang w:eastAsia="zh-CN"/>
        </w:rPr>
      </w:pPr>
    </w:p>
    <w:p w14:paraId="0244EACF">
      <w:pPr>
        <w:ind w:left="100" w:hanging="100" w:hangingChars="50"/>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eastAsia="zh-CN"/>
        </w:rPr>
        <w:t>8</w:t>
      </w:r>
      <w:r>
        <w:rPr>
          <w:rFonts w:ascii="Times New Roman" w:hAnsi="Times New Roman" w:eastAsiaTheme="minorEastAsia"/>
          <w:b/>
          <w:bCs/>
          <w:szCs w:val="20"/>
          <w:lang w:eastAsia="zh-CN"/>
        </w:rPr>
        <w:t>: O</w:t>
      </w:r>
      <w:r>
        <w:rPr>
          <w:rFonts w:hint="eastAsia" w:ascii="Times New Roman" w:hAnsi="Times New Roman" w:eastAsiaTheme="minorEastAsia"/>
          <w:b/>
          <w:bCs/>
          <w:szCs w:val="20"/>
          <w:lang w:eastAsia="zh-CN"/>
        </w:rPr>
        <w:t>ption</w:t>
      </w:r>
      <w:r>
        <w:rPr>
          <w:rFonts w:ascii="Times New Roman" w:hAnsi="Times New Roman" w:eastAsiaTheme="minorEastAsia"/>
          <w:b/>
          <w:bCs/>
          <w:szCs w:val="20"/>
          <w:lang w:eastAsia="zh-CN"/>
        </w:rPr>
        <w:t>al part in preamble can be considered for other functionality, including implicit indication and explicit indication, mute functionality for interference estimation, etc.</w:t>
      </w:r>
    </w:p>
    <w:p w14:paraId="2628717C">
      <w:pPr>
        <w:jc w:val="both"/>
        <w:rPr>
          <w:rFonts w:ascii="Times New Roman" w:hAnsi="Times New Roman" w:eastAsiaTheme="minorEastAsia"/>
          <w:szCs w:val="20"/>
          <w:lang w:eastAsia="zh-CN"/>
        </w:rPr>
      </w:pPr>
    </w:p>
    <w:p w14:paraId="3433F1ED">
      <w:pPr>
        <w:pStyle w:val="126"/>
        <w:numPr>
          <w:ilvl w:val="0"/>
          <w:numId w:val="22"/>
        </w:numPr>
        <w:ind w:left="357" w:hanging="357" w:firstLineChars="0"/>
        <w:rPr>
          <w:rFonts w:ascii="Times New Roman" w:hAnsi="Times New Roman"/>
          <w:b/>
          <w:bCs/>
          <w:szCs w:val="20"/>
        </w:rPr>
      </w:pPr>
      <w:r>
        <w:rPr>
          <w:rFonts w:ascii="Times New Roman" w:hAnsi="Times New Roman"/>
          <w:b/>
          <w:bCs/>
          <w:szCs w:val="20"/>
        </w:rPr>
        <w:t>Other synchronization ways</w:t>
      </w:r>
    </w:p>
    <w:p w14:paraId="74015D23">
      <w:pPr>
        <w:jc w:val="both"/>
        <w:rPr>
          <w:rFonts w:eastAsia="宋体"/>
          <w:bCs/>
        </w:rPr>
      </w:pPr>
      <w:r>
        <w:rPr>
          <w:rFonts w:ascii="Times New Roman" w:hAnsi="Times New Roman" w:eastAsiaTheme="minorEastAsia"/>
          <w:szCs w:val="20"/>
          <w:lang w:eastAsia="zh-CN"/>
        </w:rPr>
        <w:t xml:space="preserve">Self-clocking using line coding like Manchester may be used for DL transmission for the </w:t>
      </w:r>
      <w:r>
        <w:rPr>
          <w:rFonts w:eastAsia="宋体"/>
          <w:bCs/>
        </w:rPr>
        <w:t>purpose of performing timing/frequency tracking, which can be tracked by different coding rate or other charactersitics (e.g., figure 3 considers signal segment with different coding rate as self-clock tracing signal)</w:t>
      </w:r>
      <w:r>
        <w:rPr>
          <w:rFonts w:ascii="Times New Roman" w:hAnsi="Times New Roman" w:eastAsiaTheme="minorEastAsia"/>
          <w:szCs w:val="20"/>
          <w:lang w:eastAsia="zh-CN"/>
        </w:rPr>
        <w:t xml:space="preserve">. However, it should be postponed to discuss until the line coding types and charging/consuming schemes are decided. </w:t>
      </w:r>
      <w:r>
        <w:rPr>
          <w:rFonts w:hint="eastAsia" w:ascii="Times New Roman" w:hAnsi="Times New Roman" w:eastAsiaTheme="minorEastAsia"/>
          <w:szCs w:val="20"/>
          <w:lang w:eastAsia="zh-CN"/>
        </w:rPr>
        <w:t>H</w:t>
      </w:r>
      <w:r>
        <w:rPr>
          <w:rFonts w:ascii="Times New Roman" w:hAnsi="Times New Roman" w:eastAsiaTheme="minorEastAsia"/>
          <w:szCs w:val="20"/>
          <w:lang w:eastAsia="zh-CN"/>
        </w:rPr>
        <w:t xml:space="preserve">ere, we only discuss midamble for R2D transmission as the </w:t>
      </w:r>
      <w:r>
        <w:rPr>
          <w:rFonts w:eastAsia="宋体"/>
          <w:bCs/>
        </w:rPr>
        <w:t xml:space="preserve">purpose of performing timing/frequency tracking. </w:t>
      </w:r>
    </w:p>
    <w:p w14:paraId="1E3DE750">
      <w:pPr>
        <w:jc w:val="center"/>
      </w:pPr>
      <w:r>
        <w:object>
          <v:shape id="_x0000_i1026" o:spt="75" type="#_x0000_t75" style="height:99.25pt;width:391.1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2441766C">
      <w:pPr>
        <w:jc w:val="center"/>
      </w:pPr>
      <w:r>
        <w:rPr>
          <w:rFonts w:hint="eastAsia" w:eastAsiaTheme="minorEastAsia"/>
          <w:lang w:eastAsia="zh-CN"/>
        </w:rPr>
        <w:t>F</w:t>
      </w:r>
      <w:r>
        <w:rPr>
          <w:rFonts w:eastAsiaTheme="minorEastAsia"/>
          <w:lang w:eastAsia="zh-CN"/>
        </w:rPr>
        <w:t>igure 3. Self-clocking signal</w:t>
      </w:r>
    </w:p>
    <w:p w14:paraId="4449D56E">
      <w:pPr>
        <w:jc w:val="both"/>
        <w:rPr>
          <w:rFonts w:eastAsia="宋体"/>
          <w:bCs/>
        </w:rPr>
      </w:pPr>
    </w:p>
    <w:p w14:paraId="2C56AAD4">
      <w:pPr>
        <w:jc w:val="both"/>
        <w:rPr>
          <w:rFonts w:ascii="Times New Roman" w:hAnsi="Times New Roman" w:eastAsiaTheme="minorEastAsia"/>
          <w:szCs w:val="20"/>
          <w:lang w:eastAsia="zh-CN"/>
        </w:rPr>
      </w:pPr>
      <w:r>
        <w:rPr>
          <w:rFonts w:ascii="Times New Roman" w:hAnsi="Times New Roman" w:eastAsiaTheme="minorEastAsia"/>
          <w:szCs w:val="20"/>
          <w:lang w:eastAsia="zh-CN"/>
        </w:rPr>
        <w:t>To conveniently identify midamble during R2D signal at device side, different modulation and coding schemes should be used. For example, preamble and control signal</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data signal </w:t>
      </w:r>
      <w:r>
        <w:rPr>
          <w:rFonts w:hint="eastAsia" w:ascii="Times New Roman" w:hAnsi="Times New Roman" w:eastAsiaTheme="minorEastAsia"/>
          <w:szCs w:val="20"/>
          <w:lang w:eastAsia="zh-CN"/>
        </w:rPr>
        <w:t>in</w:t>
      </w:r>
      <w:r>
        <w:rPr>
          <w:rFonts w:ascii="Times New Roman" w:hAnsi="Times New Roman" w:eastAsiaTheme="minorEastAsia"/>
          <w:szCs w:val="20"/>
          <w:lang w:eastAsia="zh-CN"/>
        </w:rPr>
        <w:t xml:space="preserve"> PRDCH </w:t>
      </w:r>
      <w:r>
        <w:rPr>
          <w:rFonts w:hint="eastAsia" w:ascii="Times New Roman" w:hAnsi="Times New Roman" w:eastAsiaTheme="minorEastAsia"/>
          <w:szCs w:val="20"/>
          <w:lang w:eastAsia="zh-CN"/>
        </w:rPr>
        <w:t>use</w:t>
      </w:r>
      <w:r>
        <w:rPr>
          <w:rFonts w:ascii="Times New Roman" w:hAnsi="Times New Roman" w:eastAsiaTheme="minorEastAsia"/>
          <w:szCs w:val="20"/>
          <w:lang w:eastAsia="zh-CN"/>
        </w:rPr>
        <w:t xml:space="preserve"> OOK-4 with Manchester coding</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 then OOK-1 with PIE coding can be used for midamble to be identified at device side. </w:t>
      </w:r>
    </w:p>
    <w:p w14:paraId="552BFAEC">
      <w:pPr>
        <w:jc w:val="both"/>
        <w:rPr>
          <w:rFonts w:ascii="Times New Roman" w:hAnsi="Times New Roman" w:eastAsiaTheme="minorEastAsia"/>
          <w:szCs w:val="20"/>
          <w:lang w:eastAsia="zh-CN"/>
        </w:rPr>
      </w:pPr>
    </w:p>
    <w:p w14:paraId="12C21FE9">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 xml:space="preserve">n addition, we think </w:t>
      </w:r>
      <w:bookmarkStart w:id="5" w:name="_Hlk166071634"/>
      <w:r>
        <w:rPr>
          <w:rFonts w:ascii="Times New Roman" w:hAnsi="Times New Roman" w:eastAsiaTheme="minorEastAsia"/>
          <w:szCs w:val="20"/>
          <w:lang w:eastAsia="zh-CN"/>
        </w:rPr>
        <w:t xml:space="preserve">the length and number of midamble is decided by R2D TBS </w:t>
      </w:r>
      <w:r>
        <w:rPr>
          <w:rFonts w:hint="eastAsia" w:ascii="Times New Roman" w:hAnsi="Times New Roman" w:eastAsiaTheme="minorEastAsia"/>
          <w:szCs w:val="20"/>
          <w:lang w:eastAsia="zh-CN"/>
        </w:rPr>
        <w:t>or</w:t>
      </w:r>
      <w:r>
        <w:rPr>
          <w:rFonts w:ascii="Times New Roman" w:hAnsi="Times New Roman" w:eastAsiaTheme="minorEastAsia"/>
          <w:szCs w:val="20"/>
          <w:lang w:eastAsia="zh-CN"/>
        </w:rPr>
        <w:t xml:space="preserve"> packet size</w:t>
      </w:r>
      <w:bookmarkEnd w:id="5"/>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 If R2D signal is only one value used for random access (like Q value), midamble is not necessary. </w:t>
      </w:r>
    </w:p>
    <w:p w14:paraId="36857325">
      <w:pPr>
        <w:jc w:val="both"/>
        <w:rPr>
          <w:rFonts w:ascii="Times New Roman" w:hAnsi="Times New Roman" w:eastAsiaTheme="minorEastAsia"/>
          <w:szCs w:val="20"/>
          <w:lang w:eastAsia="zh-CN"/>
        </w:rPr>
      </w:pPr>
    </w:p>
    <w:p w14:paraId="424C3115">
      <w:pPr>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Observation 6: Different modulation and coding schemes can be used for midamble to be identified at device side more conveniently. </w:t>
      </w:r>
    </w:p>
    <w:p w14:paraId="3FA827AB">
      <w:pPr>
        <w:jc w:val="both"/>
        <w:rPr>
          <w:rFonts w:ascii="Times New Roman" w:hAnsi="Times New Roman" w:eastAsiaTheme="minorEastAsia"/>
          <w:b/>
          <w:bCs/>
          <w:szCs w:val="20"/>
          <w:lang w:eastAsia="zh-CN"/>
        </w:rPr>
      </w:pPr>
      <w:r>
        <w:rPr>
          <w:rFonts w:hint="eastAsia" w:eastAsiaTheme="minorEastAsia"/>
          <w:b/>
          <w:bCs/>
          <w:lang w:eastAsia="zh-CN"/>
        </w:rPr>
        <w:t>O</w:t>
      </w:r>
      <w:r>
        <w:rPr>
          <w:rFonts w:eastAsiaTheme="minorEastAsia"/>
          <w:b/>
          <w:bCs/>
          <w:lang w:eastAsia="zh-CN"/>
        </w:rPr>
        <w:t xml:space="preserve">bservation 7: </w:t>
      </w:r>
      <w:r>
        <w:rPr>
          <w:rFonts w:ascii="Times New Roman" w:hAnsi="Times New Roman" w:eastAsiaTheme="minorEastAsia"/>
          <w:b/>
          <w:bCs/>
          <w:szCs w:val="20"/>
          <w:lang w:eastAsia="zh-CN"/>
        </w:rPr>
        <w:t xml:space="preserve">The length and number of midamble is decided by R2D TBS or packet size. </w:t>
      </w:r>
    </w:p>
    <w:p w14:paraId="1FBBE495">
      <w:pPr>
        <w:jc w:val="both"/>
        <w:rPr>
          <w:rFonts w:ascii="Times New Roman" w:hAnsi="Times New Roman" w:eastAsiaTheme="minorEastAsia"/>
          <w:b/>
          <w:bCs/>
          <w:szCs w:val="20"/>
          <w:lang w:eastAsia="zh-CN"/>
        </w:rPr>
      </w:pPr>
    </w:p>
    <w:p w14:paraId="28D12BE1">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eastAsia="zh-CN"/>
        </w:rPr>
        <w:t>9</w:t>
      </w:r>
      <w:r>
        <w:rPr>
          <w:rFonts w:ascii="Times New Roman" w:hAnsi="Times New Roman" w:eastAsiaTheme="minorEastAsia"/>
          <w:b/>
          <w:bCs/>
          <w:szCs w:val="20"/>
          <w:lang w:eastAsia="zh-CN"/>
        </w:rPr>
        <w:t xml:space="preserve">: Self-clocking using line coding should be postponed to discuss until the line coding types and charging/consuming schemes are decided. </w:t>
      </w:r>
    </w:p>
    <w:p w14:paraId="3CCCD359">
      <w:pPr>
        <w:jc w:val="both"/>
        <w:rPr>
          <w:rFonts w:ascii="Times New Roman" w:hAnsi="Times New Roman" w:eastAsiaTheme="minorEastAsia"/>
          <w:b/>
          <w:bCs/>
          <w:szCs w:val="20"/>
          <w:lang w:eastAsia="zh-CN"/>
        </w:rPr>
      </w:pPr>
    </w:p>
    <w:p w14:paraId="665164C6">
      <w:pPr>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eastAsia="zh-CN"/>
        </w:rPr>
        <w:t>10</w:t>
      </w:r>
      <w:r>
        <w:rPr>
          <w:rFonts w:ascii="Times New Roman" w:hAnsi="Times New Roman" w:eastAsiaTheme="minorEastAsia"/>
          <w:b/>
          <w:bCs/>
          <w:szCs w:val="20"/>
          <w:lang w:eastAsia="zh-CN"/>
        </w:rPr>
        <w:t xml:space="preserve">: If R2D signal is only one value or small data packet (e.g., Q value for random access), Midamble is not necessary. </w:t>
      </w:r>
    </w:p>
    <w:p w14:paraId="4039A750">
      <w:pPr>
        <w:jc w:val="both"/>
        <w:rPr>
          <w:rFonts w:ascii="Times New Roman" w:hAnsi="Times New Roman" w:eastAsiaTheme="minorEastAsia"/>
          <w:b/>
          <w:bCs/>
          <w:szCs w:val="20"/>
          <w:lang w:eastAsia="zh-CN"/>
        </w:rPr>
      </w:pPr>
    </w:p>
    <w:p w14:paraId="1977020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ascii="Times New Roman" w:hAnsi="Times New Roman"/>
          <w:b/>
          <w:bCs/>
        </w:rPr>
        <w:t>2.2 R2D control information</w:t>
      </w:r>
    </w:p>
    <w:p w14:paraId="3BA8F1CA">
      <w:pPr>
        <w:jc w:val="both"/>
        <w:rPr>
          <w:lang w:eastAsia="ja-JP"/>
        </w:rPr>
      </w:pPr>
      <w:r>
        <w:rPr>
          <w:lang w:eastAsia="ja-JP"/>
        </w:rPr>
        <w:t>In the previous RAN1</w:t>
      </w:r>
      <w:r>
        <w:rPr>
          <w:rFonts w:hint="eastAsia" w:eastAsia="宋体"/>
          <w:lang w:eastAsia="zh-CN"/>
        </w:rPr>
        <w:t xml:space="preserve"> #117</w:t>
      </w:r>
      <w:r>
        <w:rPr>
          <w:lang w:eastAsia="ja-JP"/>
        </w:rPr>
        <w:t xml:space="preserve"> meeting, the following proposal was discussed. In this section, we provide our views on topics related to this proposal.</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3A2D657">
        <w:tc>
          <w:tcPr>
            <w:tcW w:w="9629" w:type="dxa"/>
          </w:tcPr>
          <w:p w14:paraId="01112065">
            <w:pPr>
              <w:rPr>
                <w:rFonts w:ascii="Times New Roman Regular" w:hAnsi="Times New Roman Regular" w:cs="Times New Roman Regular"/>
                <w:iCs/>
              </w:rPr>
            </w:pPr>
            <w:bookmarkStart w:id="6" w:name="OLE_LINK14"/>
            <w:r>
              <w:rPr>
                <w:rFonts w:ascii="Times New Roman Regular" w:hAnsi="Times New Roman Regular" w:cs="Times New Roman Regular"/>
                <w:iCs/>
                <w:highlight w:val="yellow"/>
              </w:rPr>
              <w:t>Proposal</w:t>
            </w:r>
          </w:p>
          <w:p w14:paraId="42079F53">
            <w:pPr>
              <w:pStyle w:val="126"/>
              <w:numPr>
                <w:ilvl w:val="0"/>
                <w:numId w:val="25"/>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For R2D control information,</w:t>
            </w:r>
          </w:p>
          <w:p w14:paraId="7D08143E">
            <w:pPr>
              <w:pStyle w:val="126"/>
              <w:numPr>
                <w:ilvl w:val="1"/>
                <w:numId w:val="25"/>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For PRDCH are studied at least:</w:t>
            </w:r>
          </w:p>
          <w:p w14:paraId="056B8019">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Time domain resource allocation</w:t>
            </w:r>
          </w:p>
          <w:p w14:paraId="59E1E80D">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MCS/coding rate</w:t>
            </w:r>
          </w:p>
          <w:p w14:paraId="07C76AB9">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TBS</w:t>
            </w:r>
          </w:p>
          <w:p w14:paraId="35B3A3C9">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Repetitions</w:t>
            </w:r>
          </w:p>
          <w:p w14:paraId="6901D6F6">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Device ID and/or device group ID and/or device type and/or cast type</w:t>
            </w:r>
          </w:p>
          <w:p w14:paraId="45ECCA97">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Frequency domain resource allocation</w:t>
            </w:r>
          </w:p>
          <w:p w14:paraId="438808B2">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Reader ID</w:t>
            </w:r>
          </w:p>
          <w:p w14:paraId="4489D223">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Chip duration</w:t>
            </w:r>
          </w:p>
          <w:p w14:paraId="692283C7">
            <w:pPr>
              <w:pStyle w:val="126"/>
              <w:numPr>
                <w:ilvl w:val="1"/>
                <w:numId w:val="25"/>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For PDRCH are studied at least:</w:t>
            </w:r>
          </w:p>
          <w:p w14:paraId="6E401198">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Time domain resource allocation</w:t>
            </w:r>
          </w:p>
          <w:p w14:paraId="47C3C5AD">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MCS/coding rate</w:t>
            </w:r>
          </w:p>
          <w:p w14:paraId="095FD000">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TBS</w:t>
            </w:r>
          </w:p>
          <w:p w14:paraId="0A5AF7CD">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Repetitions</w:t>
            </w:r>
          </w:p>
          <w:p w14:paraId="5E3A5B15">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Device ID</w:t>
            </w:r>
          </w:p>
          <w:p w14:paraId="0B18A6A1">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Frequency domain resource allocation</w:t>
            </w:r>
          </w:p>
          <w:p w14:paraId="1093E8F0">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Reader ID</w:t>
            </w:r>
          </w:p>
          <w:p w14:paraId="52477439">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Chip duration</w:t>
            </w:r>
          </w:p>
          <w:p w14:paraId="1B4DA61B">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Midamble related information</w:t>
            </w:r>
          </w:p>
          <w:p w14:paraId="3F71E31D">
            <w:pPr>
              <w:pStyle w:val="126"/>
              <w:numPr>
                <w:ilvl w:val="0"/>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For the study of each of the above R2D control information, at least following aspects are considered:</w:t>
            </w:r>
          </w:p>
          <w:p w14:paraId="231B02E9">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highlight w:val="yellow"/>
              </w:rPr>
            </w:pPr>
            <w:r>
              <w:rPr>
                <w:rFonts w:ascii="Times New Roman Regular" w:hAnsi="Times New Roman Regular" w:cs="Times New Roman Regular"/>
                <w:color w:val="000000"/>
                <w:sz w:val="22"/>
                <w:highlight w:val="yellow"/>
              </w:rPr>
              <w:t>Whether the control information is needed/predefined or not</w:t>
            </w:r>
          </w:p>
          <w:p w14:paraId="1B61E2C3">
            <w:pPr>
              <w:pStyle w:val="126"/>
              <w:numPr>
                <w:ilvl w:val="1"/>
                <w:numId w:val="19"/>
              </w:numPr>
              <w:autoSpaceDE w:val="0"/>
              <w:autoSpaceDN w:val="0"/>
              <w:adjustRightInd w:val="0"/>
              <w:snapToGrid w:val="0"/>
              <w:spacing w:after="120"/>
              <w:ind w:firstLine="440"/>
              <w:contextualSpacing/>
              <w:rPr>
                <w:rFonts w:ascii="Times New Roman Regular" w:hAnsi="Times New Roman Regular" w:cs="Times New Roman Regular"/>
                <w:color w:val="000000"/>
                <w:sz w:val="22"/>
                <w:highlight w:val="yellow"/>
              </w:rPr>
            </w:pPr>
            <w:r>
              <w:rPr>
                <w:rFonts w:ascii="Times New Roman Regular" w:hAnsi="Times New Roman Regular" w:cs="Times New Roman Regular"/>
                <w:color w:val="000000"/>
                <w:sz w:val="22"/>
                <w:highlight w:val="yellow"/>
              </w:rPr>
              <w:t xml:space="preserve">For control information that is configurable, whether it is signaled as L1 control information and/or via higher-layer signaling </w:t>
            </w:r>
          </w:p>
          <w:p w14:paraId="25822DB4">
            <w:pPr>
              <w:pStyle w:val="126"/>
              <w:numPr>
                <w:ilvl w:val="0"/>
                <w:numId w:val="19"/>
              </w:numPr>
              <w:autoSpaceDE w:val="0"/>
              <w:autoSpaceDN w:val="0"/>
              <w:adjustRightInd w:val="0"/>
              <w:snapToGrid w:val="0"/>
              <w:spacing w:after="120"/>
              <w:ind w:firstLine="440"/>
              <w:contextualSpacing/>
              <w:rPr>
                <w:rFonts w:ascii="Times New Roman" w:hAnsi="Times New Roman" w:cs="Times New Roman"/>
                <w:sz w:val="20"/>
                <w:szCs w:val="20"/>
              </w:rPr>
            </w:pPr>
            <w:r>
              <w:rPr>
                <w:rFonts w:ascii="Times New Roman Regular" w:hAnsi="Times New Roman Regular" w:cs="Times New Roman Regular"/>
                <w:color w:val="000000"/>
                <w:sz w:val="22"/>
              </w:rPr>
              <w:t>Note: Above list doesn’t imply the support of the control information but further study to identify the need and if needed, further details</w:t>
            </w:r>
          </w:p>
        </w:tc>
      </w:tr>
      <w:bookmarkEnd w:id="6"/>
    </w:tbl>
    <w:p w14:paraId="4640252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4"/>
        </w:rPr>
      </w:pPr>
      <w:r>
        <w:rPr>
          <w:rFonts w:hint="eastAsia" w:ascii="Times New Roman" w:hAnsi="Times New Roman"/>
        </w:rPr>
        <w:t>A</w:t>
      </w:r>
      <w:r>
        <w:rPr>
          <w:rFonts w:ascii="Times New Roman" w:hAnsi="Times New Roman"/>
        </w:rPr>
        <w:t xml:space="preserve">IoT DL multiple access has been discussed at least including TDM(A). Time-domain scheduling should be considered in control information. If FDM(A) is supported for DL multiple access in SI, the frequency-domain scheduling needs to be considered in control channel. However, [3] gives some negative views about FDM(A). Filter can be used for extracting different R2D signal being simultaneously sent in adjacent channels, which seems FDM(A) is suitable for AIoT R2D multiple access if filter bandwidth adjustable. However, RF filter with adjustable bandwidth is difficult to be configurated for AIoT device 1/2a/2b. Thus, </w:t>
      </w:r>
      <w:bookmarkStart w:id="7" w:name="_Hlk162878710"/>
      <w:r>
        <w:rPr>
          <w:rFonts w:ascii="Times New Roman" w:hAnsi="Times New Roman"/>
        </w:rPr>
        <w:t>multiple different R2D channels with frequency-domain scheduling for FDM(A) should be deprioritized</w:t>
      </w:r>
      <w:bookmarkEnd w:id="7"/>
      <w:r>
        <w:rPr>
          <w:rFonts w:ascii="Times New Roman" w:hAnsi="Times New Roman"/>
        </w:rPr>
        <w:t>.</w:t>
      </w:r>
    </w:p>
    <w:p w14:paraId="336550F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4"/>
        </w:rPr>
      </w:pPr>
    </w:p>
    <w:p w14:paraId="79D5997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4"/>
        </w:rPr>
      </w:pPr>
      <w:r>
        <w:rPr>
          <w:rFonts w:hint="eastAsia" w:ascii="CG Times (WN)" w:hAnsi="CG Times (WN)" w:eastAsia="Times New Roman" w:cs="Times New Roman"/>
          <w:kern w:val="0"/>
          <w:sz w:val="20"/>
          <w:szCs w:val="24"/>
        </w:rPr>
        <w:t>Next</w:t>
      </w:r>
      <w:r>
        <w:rPr>
          <w:rFonts w:ascii="CG Times (WN)" w:hAnsi="CG Times (WN)" w:eastAsia="Times New Roman" w:cs="Times New Roman"/>
          <w:kern w:val="0"/>
          <w:sz w:val="20"/>
          <w:szCs w:val="24"/>
        </w:rPr>
        <w:t>, w</w:t>
      </w:r>
      <w:r>
        <w:rPr>
          <w:rFonts w:hint="eastAsia" w:ascii="CG Times (WN)" w:hAnsi="CG Times (WN)" w:eastAsia="Times New Roman" w:cs="Times New Roman"/>
          <w:kern w:val="0"/>
          <w:sz w:val="20"/>
          <w:szCs w:val="24"/>
        </w:rPr>
        <w:t>e</w:t>
      </w:r>
      <w:r>
        <w:rPr>
          <w:rFonts w:ascii="CG Times (WN)" w:hAnsi="CG Times (WN)" w:eastAsia="Times New Roman" w:cs="Times New Roman"/>
          <w:kern w:val="0"/>
          <w:sz w:val="20"/>
          <w:szCs w:val="24"/>
        </w:rPr>
        <w:t xml:space="preserve"> will discuss whether the control information is needed/predefined or not. Control information is needed for some cases, for example, device is a half-duplex equipment, so it can not transmit D2R signal when it receives R2D signal. R2D control information can indicate the start time of D2R transmission based on the time/frequency resource allocation, then device can switch its state from receiver to transmitter. In one case, to evaluate self-interference and CLI channels, device needs to keep silence to avoid the impact of D2R signal, which is needed for R2D control information to indicate the silence time. In one case, to achieve more accuracy interference cancellation, device needs to fully backscatter its all received CW and not to absorb CW during regulated time period, which needs OOK modulation with all ON baseband waveform.  </w:t>
      </w:r>
    </w:p>
    <w:p w14:paraId="72B42A2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CG Times (WN)" w:hAnsi="CG Times (WN)" w:eastAsia="Times New Roman" w:cs="Times New Roman"/>
          <w:kern w:val="0"/>
          <w:sz w:val="20"/>
          <w:szCs w:val="24"/>
        </w:rPr>
        <w:t xml:space="preserve">However, </w:t>
      </w:r>
      <w:r>
        <w:rPr>
          <w:rFonts w:hint="eastAsia" w:ascii="CG Times (WN)" w:hAnsi="CG Times (WN)" w:eastAsia="Times New Roman" w:cs="Times New Roman"/>
          <w:kern w:val="0"/>
          <w:sz w:val="20"/>
          <w:szCs w:val="24"/>
        </w:rPr>
        <w:t>R2D</w:t>
      </w:r>
      <w:r>
        <w:rPr>
          <w:rFonts w:ascii="CG Times (WN)" w:hAnsi="CG Times (WN)" w:eastAsia="Times New Roman" w:cs="Times New Roman"/>
          <w:kern w:val="0"/>
          <w:sz w:val="20"/>
          <w:szCs w:val="24"/>
        </w:rPr>
        <w:t xml:space="preserve"> control information may be unnecessary in some cases if </w:t>
      </w:r>
      <w:r>
        <w:rPr>
          <w:rFonts w:ascii="Times New Roman" w:hAnsi="Times New Roman"/>
          <w:szCs w:val="20"/>
        </w:rPr>
        <w:t>implicit indication or predefined information have been regulated. For example, chip length for R2D and D2R transmission can be indicated implicitly by clock-indicator in preamble. Thus, extra control information may not be necessary. In one case, if the start time and modulation of D2R transmission has been pre-difined for device 1/2a, control information is also unnecessary.</w:t>
      </w:r>
    </w:p>
    <w:p w14:paraId="0794BFE0">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3B27178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 xml:space="preserve">How to configure R2D control information? </w:t>
      </w:r>
      <w:r>
        <w:rPr>
          <w:rFonts w:hint="eastAsia" w:ascii="Times New Roman" w:hAnsi="Times New Roman"/>
          <w:szCs w:val="20"/>
        </w:rPr>
        <w:t>In</w:t>
      </w:r>
      <w:r>
        <w:rPr>
          <w:rFonts w:ascii="Times New Roman" w:hAnsi="Times New Roman"/>
          <w:szCs w:val="20"/>
        </w:rPr>
        <w:t xml:space="preserve"> our</w:t>
      </w:r>
      <w:r>
        <w:rPr>
          <w:rFonts w:hint="eastAsia" w:ascii="Times New Roman" w:hAnsi="Times New Roman"/>
          <w:szCs w:val="20"/>
        </w:rPr>
        <w:t xml:space="preserve"> </w:t>
      </w:r>
      <w:r>
        <w:rPr>
          <w:rFonts w:ascii="Times New Roman" w:hAnsi="Times New Roman"/>
          <w:szCs w:val="20"/>
        </w:rPr>
        <w:t xml:space="preserve">understanding, some cases should be via higher layer to configurate like general resource allocation/coding rate/repetitions, etc. However, for activating or deactivating device with R2D control command, or channel/interference estimation pattern with R2D control information, L1 control information is needed to dynamically </w:t>
      </w:r>
      <w:r>
        <w:rPr>
          <w:rFonts w:hint="eastAsia" w:ascii="Times New Roman" w:hAnsi="Times New Roman"/>
          <w:szCs w:val="20"/>
        </w:rPr>
        <w:t>allocat</w:t>
      </w:r>
      <w:r>
        <w:rPr>
          <w:rFonts w:ascii="Times New Roman" w:hAnsi="Times New Roman"/>
          <w:szCs w:val="20"/>
        </w:rPr>
        <w:t>e</w:t>
      </w:r>
      <w:r>
        <w:rPr>
          <w:rFonts w:hint="eastAsia" w:ascii="Times New Roman" w:hAnsi="Times New Roman"/>
          <w:szCs w:val="20"/>
        </w:rPr>
        <w:t>.</w:t>
      </w:r>
      <w:r>
        <w:rPr>
          <w:rFonts w:ascii="Times New Roman" w:hAnsi="Times New Roman"/>
          <w:szCs w:val="20"/>
        </w:rPr>
        <w:t xml:space="preserve"> </w:t>
      </w:r>
    </w:p>
    <w:p w14:paraId="081DA92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00FAD71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b/>
          <w:bCs/>
          <w:kern w:val="0"/>
          <w:sz w:val="20"/>
          <w:szCs w:val="24"/>
        </w:rPr>
      </w:pPr>
      <w:r>
        <w:rPr>
          <w:rFonts w:ascii="CG Times (WN)" w:hAnsi="CG Times (WN)" w:eastAsia="Times New Roman" w:cs="Times New Roman"/>
          <w:b/>
          <w:bCs/>
          <w:kern w:val="0"/>
          <w:sz w:val="20"/>
          <w:szCs w:val="24"/>
        </w:rPr>
        <w:t>Observation</w:t>
      </w:r>
      <w:r>
        <w:rPr>
          <w:rFonts w:hint="eastAsia" w:ascii="CG Times (WN)" w:hAnsi="CG Times (WN)" w:eastAsia="Times New Roman" w:cs="Times New Roman"/>
          <w:b/>
          <w:bCs/>
          <w:kern w:val="0"/>
          <w:sz w:val="20"/>
          <w:szCs w:val="24"/>
        </w:rPr>
        <w:t xml:space="preserve"> 8</w:t>
      </w:r>
      <w:r>
        <w:rPr>
          <w:rFonts w:ascii="CG Times (WN)" w:hAnsi="CG Times (WN)" w:eastAsia="Times New Roman" w:cs="Times New Roman"/>
          <w:b/>
          <w:bCs/>
          <w:kern w:val="0"/>
          <w:sz w:val="20"/>
          <w:szCs w:val="24"/>
        </w:rPr>
        <w:t>: R2D control information is needed for some cases, e.g., D2R transmission occassion, D2R modulation pattern for channel/interference estimation and L1 configuration should not be down selected.</w:t>
      </w:r>
    </w:p>
    <w:p w14:paraId="66BD9777">
      <w:pPr>
        <w:jc w:val="both"/>
        <w:rPr>
          <w:b/>
          <w:bCs/>
          <w:lang w:eastAsia="zh-CN"/>
        </w:rPr>
      </w:pPr>
      <w:r>
        <w:rPr>
          <w:rFonts w:ascii="Times New Roman" w:hAnsi="Times New Roman" w:eastAsiaTheme="minorEastAsia"/>
          <w:b/>
          <w:bCs/>
          <w:lang w:eastAsia="zh-CN"/>
        </w:rPr>
        <w:t>Proposal 11: For PRDCH, time-domain scheduling should be considered in R2D control information, and multiple different R2D channels with frequency-domain scheduling for FDM(A) should be deprioritized.</w:t>
      </w:r>
    </w:p>
    <w:p w14:paraId="4F3CB52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b/>
          <w:bCs/>
          <w:kern w:val="0"/>
          <w:sz w:val="20"/>
          <w:szCs w:val="24"/>
        </w:rPr>
      </w:pPr>
      <w:r>
        <w:rPr>
          <w:rFonts w:hint="eastAsia" w:ascii="CG Times (WN)" w:hAnsi="CG Times (WN)" w:eastAsia="Times New Roman" w:cs="Times New Roman"/>
          <w:b/>
          <w:bCs/>
          <w:kern w:val="0"/>
          <w:sz w:val="20"/>
          <w:szCs w:val="24"/>
        </w:rPr>
        <w:t>Proposal 1</w:t>
      </w:r>
      <w:r>
        <w:rPr>
          <w:rFonts w:ascii="CG Times (WN)" w:hAnsi="CG Times (WN)" w:eastAsia="Times New Roman" w:cs="Times New Roman"/>
          <w:b/>
          <w:bCs/>
          <w:kern w:val="0"/>
          <w:sz w:val="20"/>
          <w:szCs w:val="24"/>
        </w:rPr>
        <w:t>2: Discuss how to indicate the D2R transmission occassion for different types of device based on R2D control information.</w:t>
      </w:r>
    </w:p>
    <w:p w14:paraId="293332D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b/>
          <w:bCs/>
          <w:kern w:val="0"/>
          <w:sz w:val="20"/>
          <w:szCs w:val="24"/>
        </w:rPr>
      </w:pPr>
      <w:r>
        <w:rPr>
          <w:rFonts w:ascii="CG Times (WN)" w:hAnsi="CG Times (WN)" w:eastAsia="Times New Roman" w:cs="Times New Roman"/>
          <w:b/>
          <w:bCs/>
          <w:kern w:val="0"/>
          <w:sz w:val="20"/>
          <w:szCs w:val="24"/>
        </w:rPr>
        <w:t>Proposal 13: Discuss concret contents of R2D control information and identify which control information should be configured by L1 or higher layer.</w:t>
      </w:r>
    </w:p>
    <w:p w14:paraId="5D2D1BBD">
      <w:pPr>
        <w:pStyle w:val="126"/>
        <w:keepNext/>
        <w:keepLines/>
        <w:widowControl/>
        <w:tabs>
          <w:tab w:val="left" w:pos="576"/>
        </w:tabs>
        <w:overflowPunct w:val="0"/>
        <w:autoSpaceDE w:val="0"/>
        <w:autoSpaceDN w:val="0"/>
        <w:adjustRightInd w:val="0"/>
        <w:spacing w:before="180" w:after="180"/>
        <w:ind w:firstLine="0" w:firstLineChars="0"/>
        <w:contextualSpacing/>
        <w:jc w:val="left"/>
        <w:textAlignment w:val="baseline"/>
        <w:rPr>
          <w:rFonts w:ascii="CG Times (WN)" w:hAnsi="CG Times (WN)" w:eastAsia="Times New Roman" w:cs="Times New Roman"/>
          <w:kern w:val="0"/>
          <w:sz w:val="20"/>
          <w:szCs w:val="24"/>
        </w:rPr>
      </w:pPr>
    </w:p>
    <w:p w14:paraId="65E6FBC5">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lang w:val="fr-FR"/>
        </w:rPr>
      </w:pPr>
      <w:r>
        <w:rPr>
          <w:rFonts w:ascii="Times New Roman" w:hAnsi="Times New Roman"/>
          <w:b/>
          <w:bCs/>
        </w:rPr>
        <w:t>2.3 Intermediate UE considerations for topology 2</w:t>
      </w:r>
    </w:p>
    <w:p w14:paraId="35BD040F">
      <w:pPr>
        <w:pStyle w:val="126"/>
        <w:keepNext/>
        <w:keepLines/>
        <w:widowControl/>
        <w:tabs>
          <w:tab w:val="left" w:pos="576"/>
        </w:tabs>
        <w:overflowPunct w:val="0"/>
        <w:autoSpaceDE w:val="0"/>
        <w:autoSpaceDN w:val="0"/>
        <w:adjustRightInd w:val="0"/>
        <w:spacing w:before="180" w:after="180"/>
        <w:ind w:firstLine="0" w:firstLineChars="0"/>
        <w:contextualSpacing/>
        <w:jc w:val="left"/>
        <w:textAlignment w:val="baseline"/>
        <w:rPr>
          <w:rFonts w:ascii="CG Times (WN)" w:hAnsi="CG Times (WN)" w:eastAsia="Times New Roman" w:cs="Times New Roman"/>
          <w:kern w:val="0"/>
          <w:sz w:val="20"/>
          <w:szCs w:val="24"/>
        </w:rPr>
      </w:pPr>
    </w:p>
    <w:p w14:paraId="398769F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When UE as reader to inventory or control devices, specific resource for AI</w:t>
      </w:r>
      <w:r>
        <w:rPr>
          <w:rFonts w:hint="eastAsia" w:ascii="Times New Roman" w:hAnsi="Times New Roman"/>
          <w:szCs w:val="20"/>
        </w:rPr>
        <w:t>o</w:t>
      </w:r>
      <w:r>
        <w:rPr>
          <w:rFonts w:ascii="Times New Roman" w:hAnsi="Times New Roman"/>
          <w:szCs w:val="20"/>
        </w:rPr>
        <w:t>T systems is needed. DO/DO-DTT are mainly cases for AIoT systems, thus, UE as reader may need request specific resource or the specific resource is predifined from higher layer. Three types of AIoT information need to be considered how to allocated for topology 2.</w:t>
      </w:r>
    </w:p>
    <w:p w14:paraId="45590D96">
      <w:pPr>
        <w:pStyle w:val="126"/>
        <w:keepNext/>
        <w:keepLines/>
        <w:widowControl/>
        <w:numPr>
          <w:ilvl w:val="0"/>
          <w:numId w:val="26"/>
        </w:numPr>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R2D: </w:t>
      </w:r>
    </w:p>
    <w:p w14:paraId="406E1889">
      <w:pPr>
        <w:pStyle w:val="126"/>
        <w:keepNext/>
        <w:keepLines/>
        <w:widowControl/>
        <w:numPr>
          <w:ilvl w:val="1"/>
          <w:numId w:val="26"/>
        </w:numPr>
        <w:tabs>
          <w:tab w:val="left" w:pos="576"/>
          <w:tab w:val="clear" w:pos="840"/>
        </w:tabs>
        <w:overflowPunct w:val="0"/>
        <w:autoSpaceDE w:val="0"/>
        <w:autoSpaceDN w:val="0"/>
        <w:adjustRightInd w:val="0"/>
        <w:spacing w:before="180" w:after="180"/>
        <w:contextualSpacing/>
        <w:textAlignment w:val="baseline"/>
        <w:rPr>
          <w:rFonts w:ascii="Times New Roman" w:hAnsi="Times New Roman"/>
          <w:szCs w:val="20"/>
        </w:rPr>
      </w:pPr>
      <w:r>
        <w:rPr>
          <w:rFonts w:ascii="Times New Roman" w:hAnsi="Times New Roman"/>
          <w:szCs w:val="20"/>
        </w:rPr>
        <w:t xml:space="preserve">  The transmission </w:t>
      </w:r>
      <w:r>
        <w:rPr>
          <w:rFonts w:hint="eastAsia" w:ascii="Times New Roman" w:hAnsi="Times New Roman"/>
          <w:szCs w:val="20"/>
        </w:rPr>
        <w:t>occasion</w:t>
      </w:r>
      <w:r>
        <w:rPr>
          <w:rFonts w:ascii="Times New Roman" w:hAnsi="Times New Roman"/>
          <w:szCs w:val="20"/>
        </w:rPr>
        <w:t xml:space="preserve"> or frequency resource for paging-like/Msg 2/Msg 4 used for AIoT systems should be control</w:t>
      </w:r>
      <w:r>
        <w:rPr>
          <w:rFonts w:hint="eastAsia" w:ascii="Times New Roman" w:hAnsi="Times New Roman"/>
          <w:szCs w:val="20"/>
        </w:rPr>
        <w:t>l</w:t>
      </w:r>
      <w:r>
        <w:rPr>
          <w:rFonts w:ascii="Times New Roman" w:hAnsi="Times New Roman"/>
          <w:szCs w:val="20"/>
        </w:rPr>
        <w:t>ed by gNB or higher layer. Thus, control information (e.g., legacy DCI format 1_x) between gNB and UE needs to be considered how to control UE to communicate with device.</w:t>
      </w:r>
    </w:p>
    <w:p w14:paraId="560F57C3">
      <w:pPr>
        <w:pStyle w:val="126"/>
        <w:keepNext/>
        <w:keepLines/>
        <w:widowControl/>
        <w:numPr>
          <w:ilvl w:val="1"/>
          <w:numId w:val="26"/>
        </w:numPr>
        <w:tabs>
          <w:tab w:val="left" w:pos="576"/>
          <w:tab w:val="clear" w:pos="840"/>
        </w:tabs>
        <w:overflowPunct w:val="0"/>
        <w:autoSpaceDE w:val="0"/>
        <w:autoSpaceDN w:val="0"/>
        <w:adjustRightInd w:val="0"/>
        <w:spacing w:before="180" w:after="180"/>
        <w:contextualSpacing/>
        <w:textAlignment w:val="baseline"/>
        <w:rPr>
          <w:rFonts w:ascii="Times New Roman" w:hAnsi="Times New Roman"/>
          <w:szCs w:val="20"/>
        </w:rPr>
      </w:pPr>
      <w:r>
        <w:rPr>
          <w:rFonts w:hint="eastAsia" w:ascii="Times New Roman" w:hAnsi="Times New Roman" w:eastAsia="宋体"/>
        </w:rPr>
        <w:t>In traditional RFID, CW is consistently transmitted to device to be as the carrier of backscattering signal, which consumes more power. As shown in figure 13, CW can be transmitted by reader or specific CW node. Device has only half-duplex capability to receive R2D signal and transmit D2R signal, respectively. Thus, if CW is sent for D2R transmission, device will not receive CW to reflect D2R signal when it receives R2D signal. When reader (e.g., UE or gNB) sends consistently CW to device, it will bring more waste of CW resource including power/frequency resource. Thus, how/when sends CW after R2D transmission needs to be carefully considered to improve energy efficiency and spectrum utilization at reader/specific CW node side.</w:t>
      </w:r>
    </w:p>
    <w:p w14:paraId="771AA637">
      <w:pPr>
        <w:pStyle w:val="126"/>
        <w:keepNext/>
        <w:keepLines/>
        <w:widowControl/>
        <w:tabs>
          <w:tab w:val="left" w:pos="576"/>
        </w:tabs>
        <w:overflowPunct w:val="0"/>
        <w:autoSpaceDE w:val="0"/>
        <w:autoSpaceDN w:val="0"/>
        <w:adjustRightInd w:val="0"/>
        <w:spacing w:before="180" w:after="180" w:line="360" w:lineRule="auto"/>
        <w:ind w:left="420" w:firstLine="0" w:firstLineChars="0"/>
        <w:contextualSpacing/>
        <w:jc w:val="center"/>
        <w:textAlignment w:val="baseline"/>
        <w:rPr>
          <w:rFonts w:ascii="Times New Roman" w:hAnsi="Times New Roman"/>
          <w:szCs w:val="20"/>
        </w:rPr>
      </w:pPr>
      <w:r>
        <w:rPr>
          <w:rFonts w:ascii="Times New Roman" w:hAnsi="Times New Roman" w:eastAsia="宋体"/>
        </w:rPr>
        <w:object>
          <v:shape id="_x0000_i1027" o:spt="75" type="#_x0000_t75" style="height:149.45pt;width:442.9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r>
        <w:rPr>
          <w:rFonts w:ascii="Times New Roman" w:hAnsi="Times New Roman" w:eastAsia="宋体"/>
        </w:rPr>
        <w:t xml:space="preserve">        </w:t>
      </w:r>
      <w:r>
        <w:rPr>
          <w:rFonts w:ascii="Times New Roman" w:hAnsi="Times New Roman"/>
          <w:szCs w:val="20"/>
        </w:rPr>
        <w:t>Fig.4 AIoT transmission with external CW</w:t>
      </w:r>
    </w:p>
    <w:p w14:paraId="728E5608">
      <w:pPr>
        <w:pStyle w:val="126"/>
        <w:keepNext/>
        <w:keepLines/>
        <w:widowControl/>
        <w:numPr>
          <w:ilvl w:val="0"/>
          <w:numId w:val="26"/>
        </w:numPr>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Bold" w:hAnsi="Times New Roman Bold" w:cs="Times New Roman Bold"/>
          <w:b/>
          <w:bCs/>
          <w:szCs w:val="20"/>
        </w:rPr>
        <w:t xml:space="preserve">CW: </w:t>
      </w:r>
    </w:p>
    <w:p w14:paraId="1245CEB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 xml:space="preserve">For device 1 and 2a, the time/frequency resource and transmission power of external CW should be </w:t>
      </w:r>
      <w:r>
        <w:rPr>
          <w:rFonts w:hint="eastAsia" w:ascii="Times New Roman" w:hAnsi="Times New Roman"/>
          <w:szCs w:val="20"/>
        </w:rPr>
        <w:t>controlled</w:t>
      </w:r>
      <w:r>
        <w:rPr>
          <w:rFonts w:ascii="Times New Roman" w:hAnsi="Times New Roman"/>
          <w:szCs w:val="20"/>
        </w:rPr>
        <w:t xml:space="preserve"> by gNB or higher layer if UE needs to send CW for D2R transmission. Thus, extra control information between gNB and UE needs to be considered how to control UE to send CW.</w:t>
      </w:r>
    </w:p>
    <w:p w14:paraId="48B31733">
      <w:pPr>
        <w:pStyle w:val="126"/>
        <w:keepNext/>
        <w:keepLines/>
        <w:widowControl/>
        <w:numPr>
          <w:ilvl w:val="0"/>
          <w:numId w:val="26"/>
        </w:numPr>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D2R: </w:t>
      </w:r>
    </w:p>
    <w:p w14:paraId="6941F6A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 xml:space="preserve">Similar with R2D, the transmission </w:t>
      </w:r>
      <w:r>
        <w:rPr>
          <w:rFonts w:hint="eastAsia" w:ascii="Times New Roman" w:hAnsi="Times New Roman"/>
          <w:szCs w:val="20"/>
        </w:rPr>
        <w:t>occasion</w:t>
      </w:r>
      <w:r>
        <w:rPr>
          <w:rFonts w:ascii="Times New Roman" w:hAnsi="Times New Roman"/>
          <w:szCs w:val="20"/>
        </w:rPr>
        <w:t xml:space="preserve"> or frequency resource for Msg 1/Msg 3 used for D2R signal should be controlled by gNB or higher layer. Thus, control information (e.g., legacy DCI format</w:t>
      </w:r>
      <w:r>
        <w:rPr>
          <w:rFonts w:hint="eastAsia" w:ascii="Times New Roman" w:hAnsi="Times New Roman"/>
          <w:szCs w:val="20"/>
        </w:rPr>
        <w:t xml:space="preserve"> 0</w:t>
      </w:r>
      <w:r>
        <w:rPr>
          <w:rFonts w:ascii="Times New Roman" w:hAnsi="Times New Roman"/>
          <w:szCs w:val="20"/>
        </w:rPr>
        <w:t>_x) between gNB and UE needs to be considered how to control UE to communicate with device.</w:t>
      </w:r>
    </w:p>
    <w:p w14:paraId="0040F9DD">
      <w:pPr>
        <w:pStyle w:val="126"/>
        <w:keepNext/>
        <w:keepLines/>
        <w:widowControl/>
        <w:numPr>
          <w:ilvl w:val="0"/>
          <w:numId w:val="26"/>
        </w:numPr>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Interference measurement: </w:t>
      </w:r>
    </w:p>
    <w:p w14:paraId="4B4ECFC1">
      <w:pPr>
        <w:spacing w:after="120"/>
        <w:jc w:val="center"/>
        <w:rPr>
          <w:lang w:eastAsia="zh-CN"/>
        </w:rPr>
      </w:pPr>
      <w:r>
        <w:rPr>
          <w:lang w:eastAsia="zh-CN"/>
        </w:rPr>
        <w:object>
          <v:shape id="_x0000_i1028" o:spt="75" type="#_x0000_t75" style="height:91.6pt;width:258pt;" o:ole="t" filled="f" o:preferrelative="t" stroked="f" coordsize="21600,21600">
            <v:path/>
            <v:fill on="f" focussize="0,0"/>
            <v:stroke on="f" joinstyle="miter"/>
            <v:imagedata r:id="rId12" o:title=""/>
            <o:lock v:ext="edit" aspectratio="f"/>
            <w10:wrap type="none"/>
            <w10:anchorlock/>
          </v:shape>
          <o:OLEObject Type="Embed" ProgID="Visio.Drawing.15" ShapeID="_x0000_i1028" DrawAspect="Content" ObjectID="_1468075728" r:id="rId11">
            <o:LockedField>false</o:LockedField>
          </o:OLEObject>
        </w:object>
      </w:r>
    </w:p>
    <w:p w14:paraId="445F7388">
      <w:pPr>
        <w:pStyle w:val="126"/>
        <w:spacing w:after="120"/>
        <w:ind w:left="440" w:firstLine="0" w:firstLineChars="0"/>
        <w:jc w:val="center"/>
        <w:rPr>
          <w:sz w:val="20"/>
        </w:rPr>
      </w:pPr>
      <w:r>
        <w:rPr>
          <w:rFonts w:hint="eastAsia" w:ascii="Times New Roman" w:hAnsi="Times New Roman"/>
        </w:rPr>
        <w:t>F</w:t>
      </w:r>
      <w:r>
        <w:rPr>
          <w:rFonts w:ascii="Times New Roman" w:hAnsi="Times New Roman"/>
        </w:rPr>
        <w:t xml:space="preserve">ig. 5 </w:t>
      </w:r>
      <w:r>
        <w:rPr>
          <w:rFonts w:ascii="Times New Roman" w:hAnsi="Times New Roman" w:eastAsia="微软雅黑"/>
          <w:bCs/>
          <w:iCs/>
          <w:szCs w:val="20"/>
        </w:rPr>
        <w:t>3rd harmonic components</w:t>
      </w:r>
      <w:r>
        <w:rPr>
          <w:rFonts w:hint="eastAsia" w:ascii="Times New Roman" w:hAnsi="Times New Roman" w:eastAsia="微软雅黑"/>
          <w:bCs/>
          <w:iCs/>
          <w:szCs w:val="20"/>
        </w:rPr>
        <w:t xml:space="preserve"> during D2R signal </w:t>
      </w:r>
    </w:p>
    <w:p w14:paraId="7763D937">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A</w:t>
      </w:r>
      <w:r>
        <w:rPr>
          <w:rFonts w:ascii="Times New Roman" w:hAnsi="Times New Roman" w:eastAsia="微软雅黑"/>
          <w:bCs/>
          <w:iCs/>
          <w:szCs w:val="20"/>
          <w:lang w:eastAsia="zh-CN"/>
        </w:rPr>
        <w:t>s shown in figure 5, 3rd harmonic components can be discovered in D2R signal</w:t>
      </w:r>
      <w:r>
        <w:rPr>
          <w:rFonts w:hint="eastAsia" w:ascii="Times New Roman" w:hAnsi="Times New Roman" w:eastAsia="微软雅黑"/>
          <w:bCs/>
          <w:iCs/>
          <w:szCs w:val="20"/>
          <w:lang w:eastAsia="zh-CN"/>
        </w:rPr>
        <w:t>, which is generated by ON-OFF baseband waveform at device side</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eastAsia="zh-CN"/>
        </w:rPr>
        <w:t>W</w:t>
      </w:r>
      <w:r>
        <w:rPr>
          <w:rFonts w:ascii="Times New Roman" w:hAnsi="Times New Roman" w:eastAsia="微软雅黑"/>
          <w:bCs/>
          <w:iCs/>
          <w:szCs w:val="20"/>
          <w:lang w:eastAsia="zh-CN"/>
        </w:rPr>
        <w:t>hen t</w:t>
      </w:r>
      <w:r>
        <w:rPr>
          <w:rFonts w:hint="eastAsia" w:ascii="Times New Roman" w:hAnsi="Times New Roman" w:eastAsia="微软雅黑"/>
          <w:bCs/>
          <w:iCs/>
          <w:szCs w:val="20"/>
          <w:lang w:eastAsia="zh-CN"/>
        </w:rPr>
        <w:t>wo</w:t>
      </w:r>
      <w:r>
        <w:rPr>
          <w:rFonts w:ascii="Times New Roman" w:hAnsi="Times New Roman" w:eastAsia="微软雅黑"/>
          <w:bCs/>
          <w:iCs/>
          <w:szCs w:val="20"/>
          <w:lang w:eastAsia="zh-CN"/>
        </w:rPr>
        <w:t xml:space="preserve">-tone is considered as CW waveform, the number of 3rd harmonic components is </w:t>
      </w:r>
      <w:r>
        <w:rPr>
          <w:rFonts w:hint="eastAsia" w:ascii="Times New Roman" w:hAnsi="Times New Roman" w:eastAsia="微软雅黑"/>
          <w:bCs/>
          <w:iCs/>
          <w:szCs w:val="20"/>
          <w:lang w:eastAsia="zh-CN"/>
        </w:rPr>
        <w:t>4</w:t>
      </w:r>
      <w:r>
        <w:rPr>
          <w:rFonts w:ascii="Times New Roman" w:hAnsi="Times New Roman" w:eastAsia="微软雅黑"/>
          <w:bCs/>
          <w:iCs/>
          <w:szCs w:val="20"/>
          <w:lang w:eastAsia="zh-CN"/>
        </w:rPr>
        <w:t xml:space="preserve"> and may impact on the out of band or spurious emission of </w:t>
      </w:r>
      <w:r>
        <w:rPr>
          <w:rFonts w:hint="eastAsia" w:ascii="Times New Roman" w:hAnsi="Times New Roman" w:eastAsia="微软雅黑"/>
          <w:bCs/>
          <w:iCs/>
          <w:szCs w:val="20"/>
          <w:lang w:eastAsia="zh-CN"/>
        </w:rPr>
        <w:t xml:space="preserve">coexistence system like </w:t>
      </w:r>
      <w:r>
        <w:rPr>
          <w:rFonts w:ascii="Times New Roman" w:hAnsi="Times New Roman" w:eastAsia="微软雅黑"/>
          <w:bCs/>
          <w:iCs/>
          <w:szCs w:val="20"/>
          <w:lang w:eastAsia="zh-CN"/>
        </w:rPr>
        <w:t xml:space="preserve">NR UE. </w:t>
      </w:r>
      <w:r>
        <w:rPr>
          <w:rFonts w:hint="eastAsia" w:ascii="Times New Roman" w:hAnsi="Times New Roman" w:eastAsia="微软雅黑"/>
          <w:bCs/>
          <w:iCs/>
          <w:szCs w:val="20"/>
          <w:lang w:eastAsia="zh-CN"/>
        </w:rPr>
        <w:t xml:space="preserve">As we know, </w:t>
      </w:r>
      <w:r>
        <w:rPr>
          <w:rFonts w:ascii="Times New Roman" w:hAnsi="Times New Roman" w:eastAsia="微软雅黑"/>
          <w:bCs/>
          <w:iCs/>
          <w:szCs w:val="20"/>
          <w:lang w:eastAsia="zh-CN"/>
        </w:rPr>
        <w:t>3rd harmonic components can be</w:t>
      </w:r>
      <w:r>
        <w:rPr>
          <w:rFonts w:hint="eastAsia" w:ascii="Times New Roman" w:hAnsi="Times New Roman" w:eastAsia="微软雅黑"/>
          <w:bCs/>
          <w:iCs/>
          <w:szCs w:val="20"/>
          <w:lang w:eastAsia="zh-CN"/>
        </w:rPr>
        <w:t xml:space="preserve"> simultaneously</w:t>
      </w:r>
      <w:r>
        <w:rPr>
          <w:rFonts w:ascii="Times New Roman" w:hAnsi="Times New Roman" w:eastAsia="微软雅黑"/>
          <w:bCs/>
          <w:iCs/>
          <w:szCs w:val="20"/>
          <w:lang w:eastAsia="zh-CN"/>
        </w:rPr>
        <w:t xml:space="preserve"> discovered</w:t>
      </w:r>
      <w:r>
        <w:rPr>
          <w:rFonts w:hint="eastAsia" w:ascii="Times New Roman" w:hAnsi="Times New Roman" w:eastAsia="微软雅黑"/>
          <w:bCs/>
          <w:iCs/>
          <w:szCs w:val="20"/>
          <w:lang w:eastAsia="zh-CN"/>
        </w:rPr>
        <w:t xml:space="preserve"> when device modulates D2R signal. Thus, coexist system maybe measure the interference at the time window of D2R signal transmission. If </w:t>
      </w:r>
      <w:r>
        <w:rPr>
          <w:rFonts w:ascii="Times New Roman" w:hAnsi="Times New Roman" w:eastAsia="微软雅黑"/>
          <w:bCs/>
          <w:iCs/>
          <w:szCs w:val="20"/>
          <w:lang w:eastAsia="zh-CN"/>
        </w:rPr>
        <w:t>harmonic components</w:t>
      </w:r>
      <w:r>
        <w:rPr>
          <w:rFonts w:hint="eastAsia" w:ascii="Times New Roman" w:hAnsi="Times New Roman" w:eastAsia="微软雅黑"/>
          <w:bCs/>
          <w:iCs/>
          <w:szCs w:val="20"/>
          <w:lang w:eastAsia="zh-CN"/>
        </w:rPr>
        <w:t xml:space="preserve"> is greater than one threshold, then report to reader. Thus, how/when </w:t>
      </w:r>
      <w:r>
        <w:rPr>
          <w:rFonts w:ascii="Times New Roman" w:hAnsi="Times New Roman" w:eastAsia="微软雅黑"/>
          <w:bCs/>
          <w:iCs/>
          <w:szCs w:val="20"/>
          <w:lang w:eastAsia="zh-CN"/>
        </w:rPr>
        <w:t>measure harmonic interference</w:t>
      </w:r>
      <w:r>
        <w:rPr>
          <w:rFonts w:hint="eastAsia" w:ascii="Times New Roman" w:hAnsi="Times New Roman" w:eastAsia="微软雅黑"/>
          <w:bCs/>
          <w:iCs/>
          <w:szCs w:val="20"/>
          <w:lang w:eastAsia="zh-CN"/>
        </w:rPr>
        <w:t xml:space="preserve"> for </w:t>
      </w:r>
      <w:r>
        <w:rPr>
          <w:rFonts w:ascii="Times New Roman" w:hAnsi="Times New Roman" w:eastAsia="微软雅黑"/>
          <w:bCs/>
          <w:iCs/>
          <w:szCs w:val="20"/>
          <w:lang w:eastAsia="zh-CN"/>
        </w:rPr>
        <w:t>coexistence system</w:t>
      </w:r>
      <w:r>
        <w:rPr>
          <w:rFonts w:hint="eastAsia" w:ascii="Times New Roman" w:hAnsi="Times New Roman" w:eastAsia="微软雅黑"/>
          <w:bCs/>
          <w:iCs/>
          <w:szCs w:val="20"/>
          <w:lang w:eastAsia="zh-CN"/>
        </w:rPr>
        <w:t xml:space="preserve"> needs to be carefully considered</w:t>
      </w:r>
      <w:r>
        <w:rPr>
          <w:rFonts w:ascii="Times New Roman" w:hAnsi="Times New Roman" w:eastAsia="微软雅黑"/>
          <w:bCs/>
          <w:iCs/>
          <w:szCs w:val="20"/>
          <w:lang w:eastAsia="zh-CN"/>
        </w:rPr>
        <w:t xml:space="preserve"> if UE as reader</w:t>
      </w:r>
      <w:r>
        <w:rPr>
          <w:rFonts w:hint="eastAsia" w:ascii="Times New Roman" w:hAnsi="Times New Roman" w:eastAsia="微软雅黑"/>
          <w:bCs/>
          <w:iCs/>
          <w:szCs w:val="20"/>
          <w:lang w:eastAsia="zh-CN"/>
        </w:rPr>
        <w:t>.</w:t>
      </w:r>
    </w:p>
    <w:p w14:paraId="1B0DFE9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Observation 9: The resource allocation for R2D/CW/D2R transmission and interference measurement has impact on NR UE transmission for AIoT topology 2.</w:t>
      </w:r>
    </w:p>
    <w:p w14:paraId="1777D13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Proposal 14: Consider carefully how/when sends R2D/CW/D2R and measures interference (e.g., harmonic interference for coexistence system) for AIoT topology 2.</w:t>
      </w:r>
    </w:p>
    <w:p w14:paraId="04A4EAE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342BF4DC">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ascii="Times New Roman" w:hAnsi="Times New Roman"/>
          <w:b/>
          <w:bCs/>
        </w:rPr>
        <w:t xml:space="preserve">2.4 Device </w:t>
      </w:r>
      <w:r>
        <w:rPr>
          <w:rFonts w:hint="eastAsia" w:ascii="Times New Roman" w:hAnsi="Times New Roman"/>
          <w:b/>
          <w:bCs/>
        </w:rPr>
        <w:t>behaviors</w:t>
      </w:r>
    </w:p>
    <w:p w14:paraId="36E07A5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As mentioned in subsection 2.2, device is a half-duplex equipment, so it can not transmit D2R signal when it receives R2D signal. Four states have been listed as follow</w:t>
      </w:r>
    </w:p>
    <w:p w14:paraId="4764FBE4">
      <w:pPr>
        <w:pStyle w:val="126"/>
        <w:keepNext/>
        <w:keepLines/>
        <w:widowControl/>
        <w:numPr>
          <w:ilvl w:val="0"/>
          <w:numId w:val="27"/>
        </w:numPr>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eastAsia="微软雅黑" w:cs="Times New Roman Bold"/>
          <w:b/>
          <w:iCs/>
          <w:kern w:val="0"/>
          <w:sz w:val="20"/>
          <w:szCs w:val="20"/>
        </w:rPr>
      </w:pPr>
      <w:r>
        <w:rPr>
          <w:rFonts w:ascii="Times New Roman Bold" w:hAnsi="Times New Roman Bold" w:eastAsia="微软雅黑" w:cs="Times New Roman Bold"/>
          <w:b/>
          <w:iCs/>
          <w:kern w:val="0"/>
          <w:sz w:val="20"/>
          <w:szCs w:val="20"/>
        </w:rPr>
        <w:t>R2D signal demodulation</w:t>
      </w:r>
    </w:p>
    <w:p w14:paraId="6BEB54E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Device needs enough energy to support R2D signal demodulation by envelop detection. Device will wait for R2D signal to demodulate if it has enough energy and the power threshold of received R2D signal is larger than the activation threshold of envelop detection. More important, device with the impact of SFO needs to identify different part of R2D signal including start-indicator/clock-acquisition/control information/midamble/postamble.</w:t>
      </w:r>
    </w:p>
    <w:p w14:paraId="23DC16E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p>
    <w:p w14:paraId="292FC9D9">
      <w:pPr>
        <w:pStyle w:val="126"/>
        <w:keepNext/>
        <w:keepLines/>
        <w:widowControl/>
        <w:numPr>
          <w:ilvl w:val="0"/>
          <w:numId w:val="27"/>
        </w:numPr>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eastAsia="微软雅黑" w:cs="Times New Roman Bold"/>
          <w:b/>
          <w:iCs/>
          <w:kern w:val="0"/>
          <w:sz w:val="20"/>
          <w:szCs w:val="20"/>
        </w:rPr>
      </w:pPr>
      <w:r>
        <w:rPr>
          <w:rFonts w:ascii="Times New Roman Bold" w:hAnsi="Times New Roman Bold" w:eastAsia="微软雅黑" w:cs="Times New Roman Bold"/>
          <w:b/>
          <w:iCs/>
          <w:kern w:val="0"/>
          <w:sz w:val="20"/>
          <w:szCs w:val="20"/>
        </w:rPr>
        <w:t>D2R signal modulation</w:t>
      </w:r>
    </w:p>
    <w:p w14:paraId="770FF75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Device needs wait for external CW to modulate its message on it based on regulated D2R signal transmission occassion. In addition, if repetition is needed, device needs to send one message repeatly with chip/symbol/slot level.  </w:t>
      </w:r>
    </w:p>
    <w:p w14:paraId="3348613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p>
    <w:p w14:paraId="2A561F5C">
      <w:pPr>
        <w:pStyle w:val="126"/>
        <w:keepNext/>
        <w:keepLines/>
        <w:widowControl/>
        <w:numPr>
          <w:ilvl w:val="0"/>
          <w:numId w:val="27"/>
        </w:numPr>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eastAsia="微软雅黑" w:cs="Times New Roman Bold"/>
          <w:b/>
          <w:iCs/>
          <w:kern w:val="0"/>
          <w:sz w:val="20"/>
          <w:szCs w:val="20"/>
        </w:rPr>
      </w:pPr>
      <w:r>
        <w:rPr>
          <w:rFonts w:ascii="Times New Roman Bold" w:hAnsi="Times New Roman Bold" w:eastAsia="微软雅黑" w:cs="Times New Roman Bold"/>
          <w:b/>
          <w:iCs/>
          <w:kern w:val="0"/>
          <w:sz w:val="20"/>
          <w:szCs w:val="20"/>
        </w:rPr>
        <w:t>Silence state</w:t>
      </w:r>
    </w:p>
    <w:p w14:paraId="13197A81">
      <w:pPr>
        <w:pStyle w:val="126"/>
        <w:keepNext/>
        <w:keepLines/>
        <w:widowControl/>
        <w:numPr>
          <w:ilvl w:val="0"/>
          <w:numId w:val="28"/>
        </w:numPr>
        <w:tabs>
          <w:tab w:val="left" w:pos="576"/>
        </w:tabs>
        <w:overflowPunct w:val="0"/>
        <w:autoSpaceDE w:val="0"/>
        <w:autoSpaceDN w:val="0"/>
        <w:adjustRightInd w:val="0"/>
        <w:spacing w:before="180" w:after="180"/>
        <w:ind w:firstLineChars="0"/>
        <w:contextualSpacing/>
        <w:textAlignment w:val="baseline"/>
        <w:rPr>
          <w:rFonts w:ascii="Times New Roman" w:hAnsi="Times New Roman" w:eastAsia="微软雅黑" w:cs="Times New Roman"/>
          <w:bCs/>
          <w:iCs/>
          <w:kern w:val="0"/>
          <w:sz w:val="20"/>
          <w:szCs w:val="20"/>
        </w:rPr>
      </w:pPr>
      <w:r>
        <w:rPr>
          <w:rFonts w:ascii="Times New Roman Bold" w:hAnsi="Times New Roman Bold" w:eastAsia="微软雅黑" w:cs="Times New Roman Bold"/>
          <w:b/>
          <w:iCs/>
          <w:kern w:val="0"/>
          <w:sz w:val="20"/>
          <w:szCs w:val="20"/>
        </w:rPr>
        <w:t>Energy harvesting</w:t>
      </w:r>
    </w:p>
    <w:p w14:paraId="4AFDC47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It is important to supply enough energy to device. When device is harvesting energy from ambient, it needs to keep silence state, neither receiving nor transmitting.</w:t>
      </w:r>
    </w:p>
    <w:p w14:paraId="26F7D3F0">
      <w:pPr>
        <w:pStyle w:val="126"/>
        <w:keepNext/>
        <w:keepLines/>
        <w:widowControl/>
        <w:numPr>
          <w:ilvl w:val="0"/>
          <w:numId w:val="28"/>
        </w:numPr>
        <w:tabs>
          <w:tab w:val="left" w:pos="576"/>
        </w:tabs>
        <w:overflowPunct w:val="0"/>
        <w:autoSpaceDE w:val="0"/>
        <w:autoSpaceDN w:val="0"/>
        <w:adjustRightInd w:val="0"/>
        <w:spacing w:before="180" w:after="180"/>
        <w:ind w:firstLineChars="0"/>
        <w:contextualSpacing/>
        <w:textAlignment w:val="baseline"/>
        <w:rPr>
          <w:rFonts w:ascii="Times New Roman Bold" w:hAnsi="Times New Roman Bold" w:eastAsia="微软雅黑" w:cs="Times New Roman Bold"/>
          <w:b/>
          <w:iCs/>
          <w:kern w:val="0"/>
          <w:sz w:val="20"/>
          <w:szCs w:val="20"/>
        </w:rPr>
      </w:pPr>
      <w:r>
        <w:rPr>
          <w:rFonts w:ascii="Times New Roman Bold" w:hAnsi="Times New Roman Bold" w:eastAsia="微软雅黑" w:cs="Times New Roman Bold"/>
          <w:b/>
          <w:iCs/>
          <w:kern w:val="0"/>
          <w:sz w:val="20"/>
          <w:szCs w:val="20"/>
        </w:rPr>
        <w:t>Other case</w:t>
      </w:r>
    </w:p>
    <w:p w14:paraId="778D43F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If reader wants to measure/estimate channel or interference, device needs to keep silence state to avoid demodulation failure. </w:t>
      </w:r>
    </w:p>
    <w:p w14:paraId="650C0241">
      <w:pPr>
        <w:pStyle w:val="126"/>
        <w:keepNext/>
        <w:keepLines/>
        <w:widowControl/>
        <w:tabs>
          <w:tab w:val="left" w:pos="576"/>
        </w:tabs>
        <w:overflowPunct w:val="0"/>
        <w:autoSpaceDE w:val="0"/>
        <w:autoSpaceDN w:val="0"/>
        <w:adjustRightInd w:val="0"/>
        <w:spacing w:before="180" w:after="180"/>
        <w:ind w:left="420" w:firstLine="0" w:firstLineChars="0"/>
        <w:contextualSpacing/>
        <w:textAlignment w:val="baseline"/>
        <w:rPr>
          <w:rFonts w:ascii="Times New Roman" w:hAnsi="Times New Roman" w:eastAsia="微软雅黑" w:cs="Times New Roman"/>
          <w:bCs/>
          <w:iCs/>
          <w:kern w:val="0"/>
          <w:sz w:val="20"/>
          <w:szCs w:val="20"/>
        </w:rPr>
      </w:pPr>
    </w:p>
    <w:p w14:paraId="4884E421">
      <w:pPr>
        <w:pStyle w:val="126"/>
        <w:keepNext/>
        <w:keepLines/>
        <w:widowControl/>
        <w:numPr>
          <w:ilvl w:val="0"/>
          <w:numId w:val="27"/>
        </w:numPr>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eastAsia="微软雅黑" w:cs="Times New Roman Bold"/>
          <w:b/>
          <w:iCs/>
          <w:kern w:val="0"/>
          <w:sz w:val="20"/>
          <w:szCs w:val="20"/>
        </w:rPr>
      </w:pPr>
      <w:r>
        <w:rPr>
          <w:rFonts w:ascii="Times New Roman Bold" w:hAnsi="Times New Roman Bold" w:eastAsia="微软雅黑" w:cs="Times New Roman Bold"/>
          <w:b/>
          <w:iCs/>
          <w:kern w:val="0"/>
          <w:sz w:val="20"/>
          <w:szCs w:val="20"/>
        </w:rPr>
        <w:t>Switching from R2D to D2R</w:t>
      </w:r>
    </w:p>
    <w:p w14:paraId="179BF7D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If device needs to transmit D2R signal, it will switch from R2D to D2R transmission because of its half-duplex capability. </w:t>
      </w:r>
    </w:p>
    <w:p w14:paraId="690996E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2C1BB06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Observation 10: Different behaviors can be discovered at the stages of energy harvesting/R2D signal receiving/Switching from Rx to Tx/D2R signal transmission/Silence state, etc.</w:t>
      </w:r>
    </w:p>
    <w:p w14:paraId="506F490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7BA1F8BA">
      <w:pPr>
        <w:pStyle w:val="126"/>
        <w:keepNext/>
        <w:keepLines/>
        <w:numPr>
          <w:ilvl w:val="0"/>
          <w:numId w:val="29"/>
        </w:numPr>
        <w:tabs>
          <w:tab w:val="left" w:pos="567"/>
        </w:tabs>
        <w:spacing w:before="240" w:after="240"/>
        <w:ind w:firstLineChars="0"/>
        <w:jc w:val="left"/>
        <w:rPr>
          <w:rFonts w:ascii="Arial" w:hAnsi="Arial" w:eastAsia="微软雅黑" w:cs="Arial"/>
          <w:bCs/>
          <w:iCs/>
          <w:vanish/>
          <w:kern w:val="0"/>
          <w:sz w:val="28"/>
          <w:szCs w:val="28"/>
        </w:rPr>
      </w:pPr>
    </w:p>
    <w:p w14:paraId="38E6CBB3">
      <w:pPr>
        <w:pStyle w:val="126"/>
        <w:keepNext/>
        <w:keepLines/>
        <w:numPr>
          <w:ilvl w:val="0"/>
          <w:numId w:val="29"/>
        </w:numPr>
        <w:tabs>
          <w:tab w:val="left" w:pos="567"/>
        </w:tabs>
        <w:spacing w:before="240" w:after="240"/>
        <w:ind w:firstLineChars="0"/>
        <w:jc w:val="left"/>
        <w:rPr>
          <w:rFonts w:ascii="Arial" w:hAnsi="Arial" w:eastAsia="微软雅黑" w:cs="Arial"/>
          <w:bCs/>
          <w:iCs/>
          <w:vanish/>
          <w:kern w:val="0"/>
          <w:sz w:val="28"/>
          <w:szCs w:val="28"/>
        </w:rPr>
      </w:pPr>
    </w:p>
    <w:p w14:paraId="44B092DB">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D2R channels/signals</w:t>
      </w:r>
    </w:p>
    <w:p w14:paraId="18F4EFE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ascii="Times New Roman" w:hAnsi="Times New Roman"/>
          <w:b/>
          <w:bCs/>
        </w:rPr>
        <w:t>3.1 Preamble/Midamble/Postamble</w:t>
      </w:r>
    </w:p>
    <w:p w14:paraId="27E17F96">
      <w:pPr>
        <w:pStyle w:val="126"/>
        <w:keepNext/>
        <w:keepLines/>
        <w:widowControl/>
        <w:numPr>
          <w:ilvl w:val="0"/>
          <w:numId w:val="30"/>
        </w:numPr>
        <w:tabs>
          <w:tab w:val="left" w:pos="576"/>
        </w:tabs>
        <w:overflowPunct w:val="0"/>
        <w:autoSpaceDE w:val="0"/>
        <w:autoSpaceDN w:val="0"/>
        <w:adjustRightInd w:val="0"/>
        <w:spacing w:before="180" w:after="180"/>
        <w:ind w:firstLineChars="0"/>
        <w:contextualSpacing/>
        <w:jc w:val="left"/>
        <w:textAlignment w:val="baseline"/>
        <w:rPr>
          <w:rFonts w:ascii="Times New Roman" w:hAnsi="Times New Roman" w:cs="Times New Roman"/>
          <w:kern w:val="0"/>
          <w:sz w:val="20"/>
          <w:szCs w:val="24"/>
        </w:rPr>
      </w:pPr>
      <w:r>
        <w:rPr>
          <w:rFonts w:ascii="Times New Roman" w:hAnsi="Times New Roman" w:cs="Times New Roman"/>
          <w:kern w:val="0"/>
          <w:sz w:val="20"/>
          <w:szCs w:val="24"/>
        </w:rPr>
        <w:t>Preamble</w:t>
      </w:r>
    </w:p>
    <w:p w14:paraId="1FA07E8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Device 1 and 2a only transmit their bit message based on external CW. If D2R preamble is supported and generated by device, it will be influenced by SFO/modulation schemes. The D2R preamble format and sequence should be carefully considered based on agreed modulation scheme, e.g., OOK/BPSK/binary sequences. If good correlation needs to be considered at reader to acquire timing information, sequence design is needed like binary sequence signals.</w:t>
      </w:r>
    </w:p>
    <w:p w14:paraId="1E37509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If D2R preamble is supported and generated by external for device 1 and 2a, then fully backscatter is needed during D2R preamble transmission. For example, when device receives CW signal with D2R preamble, device will fully reflect all D2R preamble to reader with OOK and baseband bit “1”.</w:t>
      </w:r>
    </w:p>
    <w:p w14:paraId="6F8FC43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In addition, start-indicator like R2D preamble should not be supported because of the limited device’s capability and strong reader’s demodulation capability.</w:t>
      </w:r>
    </w:p>
    <w:p w14:paraId="7F10393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79E25CB8">
      <w:pPr>
        <w:pStyle w:val="126"/>
        <w:keepNext/>
        <w:keepLines/>
        <w:widowControl/>
        <w:numPr>
          <w:ilvl w:val="0"/>
          <w:numId w:val="30"/>
        </w:numPr>
        <w:tabs>
          <w:tab w:val="left" w:pos="576"/>
        </w:tabs>
        <w:overflowPunct w:val="0"/>
        <w:autoSpaceDE w:val="0"/>
        <w:autoSpaceDN w:val="0"/>
        <w:adjustRightInd w:val="0"/>
        <w:spacing w:before="180" w:after="180"/>
        <w:ind w:firstLineChars="0"/>
        <w:contextualSpacing/>
        <w:textAlignment w:val="baseline"/>
        <w:rPr>
          <w:rFonts w:ascii="Times New Roman" w:hAnsi="Times New Roman" w:cs="Times New Roman"/>
          <w:kern w:val="0"/>
          <w:sz w:val="20"/>
          <w:szCs w:val="24"/>
        </w:rPr>
      </w:pPr>
      <w:r>
        <w:rPr>
          <w:rFonts w:hint="eastAsia" w:ascii="Times New Roman" w:hAnsi="Times New Roman" w:cs="Times New Roman"/>
          <w:kern w:val="0"/>
          <w:sz w:val="20"/>
          <w:szCs w:val="24"/>
        </w:rPr>
        <w:t>Midamble</w:t>
      </w:r>
    </w:p>
    <w:p w14:paraId="55110CB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hint="eastAsia" w:ascii="Times New Roman" w:hAnsi="Times New Roman" w:cs="Times New Roman"/>
          <w:kern w:val="0"/>
          <w:sz w:val="20"/>
          <w:szCs w:val="24"/>
        </w:rPr>
        <w:t>If TBS is</w:t>
      </w:r>
      <w:r>
        <w:rPr>
          <w:rFonts w:ascii="Times New Roman" w:hAnsi="Times New Roman" w:cs="Times New Roman"/>
          <w:kern w:val="0"/>
          <w:sz w:val="20"/>
          <w:szCs w:val="24"/>
        </w:rPr>
        <w:t xml:space="preserve"> small for D2R transmission, midamble should not be supported. To meet the requirement of channel estimation and interference estimation, midamble may be as reference signal to achieve it if TBS can support midamble design. However, considering SFO and modulation error at device side, how to design midamble pattern should be carefully considered.</w:t>
      </w:r>
    </w:p>
    <w:p w14:paraId="54497DC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Except for midable pattern design to estimate channel state information, specific pattern with binary sequence should also be considered for channel estimation or interference estimation.</w:t>
      </w:r>
    </w:p>
    <w:p w14:paraId="514FBD4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023E67DA">
      <w:pPr>
        <w:pStyle w:val="126"/>
        <w:keepNext/>
        <w:keepLines/>
        <w:widowControl/>
        <w:numPr>
          <w:ilvl w:val="0"/>
          <w:numId w:val="30"/>
        </w:numPr>
        <w:tabs>
          <w:tab w:val="left" w:pos="576"/>
        </w:tabs>
        <w:overflowPunct w:val="0"/>
        <w:autoSpaceDE w:val="0"/>
        <w:autoSpaceDN w:val="0"/>
        <w:adjustRightInd w:val="0"/>
        <w:spacing w:before="180" w:after="180"/>
        <w:ind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Post</w:t>
      </w:r>
      <w:r>
        <w:rPr>
          <w:rFonts w:hint="eastAsia" w:ascii="Times New Roman" w:hAnsi="Times New Roman" w:cs="Times New Roman"/>
          <w:kern w:val="0"/>
          <w:sz w:val="20"/>
          <w:szCs w:val="24"/>
        </w:rPr>
        <w:t>amble</w:t>
      </w:r>
    </w:p>
    <w:p w14:paraId="16E3C61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 xml:space="preserve">Limited by device’s capability and TBS, D2R postamble should be at least </w:t>
      </w:r>
      <w:r>
        <w:rPr>
          <w:rFonts w:hint="eastAsia" w:ascii="Times New Roman" w:hAnsi="Times New Roman" w:cs="Times New Roman"/>
          <w:kern w:val="0"/>
          <w:sz w:val="20"/>
          <w:szCs w:val="24"/>
        </w:rPr>
        <w:t>deprioritied</w:t>
      </w:r>
      <w:r>
        <w:rPr>
          <w:rFonts w:ascii="Times New Roman" w:hAnsi="Times New Roman" w:cs="Times New Roman"/>
          <w:kern w:val="0"/>
          <w:sz w:val="20"/>
          <w:szCs w:val="24"/>
        </w:rPr>
        <w:t xml:space="preserve"> for device 1 and 2a for the indicator of end of PDRCH and other functionality. The end-indicator of PDRCH can be indicated by R2D control information. </w:t>
      </w:r>
    </w:p>
    <w:p w14:paraId="1975192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6650F6F0">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Bold" w:hAnsi="Times New Roman Bold" w:cs="Times New Roman Bold"/>
          <w:b/>
          <w:bCs/>
          <w:szCs w:val="20"/>
        </w:rPr>
        <w:t>Observation 1</w:t>
      </w:r>
      <w:r>
        <w:rPr>
          <w:rFonts w:hint="eastAsia" w:ascii="Times New Roman Bold" w:hAnsi="Times New Roman Bold" w:cs="Times New Roman Bold"/>
          <w:b/>
          <w:bCs/>
          <w:szCs w:val="20"/>
        </w:rPr>
        <w:t>1</w:t>
      </w:r>
      <w:r>
        <w:rPr>
          <w:rFonts w:ascii="Times New Roman Bold" w:hAnsi="Times New Roman Bold" w:cs="Times New Roman Bold"/>
          <w:b/>
          <w:bCs/>
          <w:szCs w:val="20"/>
        </w:rPr>
        <w:t xml:space="preserve">: </w:t>
      </w:r>
      <w:r>
        <w:rPr>
          <w:rFonts w:ascii="Times New Roman" w:hAnsi="Times New Roman" w:cs="Times New Roman"/>
          <w:b/>
          <w:bCs/>
          <w:kern w:val="0"/>
          <w:sz w:val="20"/>
          <w:szCs w:val="24"/>
        </w:rPr>
        <w:t>If good correlation needs to be considered at reader to acquire timing information</w:t>
      </w:r>
      <w:r>
        <w:rPr>
          <w:rFonts w:hint="eastAsia" w:ascii="Times New Roman" w:hAnsi="Times New Roman" w:cs="Times New Roman"/>
          <w:b/>
          <w:bCs/>
          <w:kern w:val="0"/>
          <w:sz w:val="20"/>
          <w:szCs w:val="24"/>
        </w:rPr>
        <w:t xml:space="preserve"> for </w:t>
      </w:r>
      <w:r>
        <w:rPr>
          <w:rFonts w:ascii="Times New Roman" w:hAnsi="Times New Roman" w:cs="Times New Roman"/>
          <w:b/>
          <w:bCs/>
          <w:kern w:val="0"/>
          <w:sz w:val="20"/>
          <w:szCs w:val="24"/>
        </w:rPr>
        <w:t>D2R preamble, sequence design is needed such binary sequence signals.</w:t>
      </w:r>
    </w:p>
    <w:p w14:paraId="7A933D4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Observation 12: </w:t>
      </w:r>
      <w:r>
        <w:rPr>
          <w:rFonts w:hint="eastAsia" w:ascii="Times New Roman" w:hAnsi="Times New Roman" w:cs="Times New Roman"/>
          <w:b/>
          <w:bCs/>
          <w:kern w:val="0"/>
          <w:sz w:val="20"/>
          <w:szCs w:val="24"/>
        </w:rPr>
        <w:t>If TBS is</w:t>
      </w:r>
      <w:r>
        <w:rPr>
          <w:rFonts w:ascii="Times New Roman" w:hAnsi="Times New Roman" w:cs="Times New Roman"/>
          <w:b/>
          <w:bCs/>
          <w:kern w:val="0"/>
          <w:sz w:val="20"/>
          <w:szCs w:val="24"/>
        </w:rPr>
        <w:t xml:space="preserve"> small for D2R transmission, midamble should not be supported. To meet the requirement of channel estimation and interference estimation, midamble may be as reference signal to achieve it if TBS can support midamble design.</w:t>
      </w:r>
    </w:p>
    <w:p w14:paraId="217C81B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3D65C53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15: For D2R preamble</w:t>
      </w:r>
    </w:p>
    <w:p w14:paraId="3119068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The D2R preamble format and sequence should be carefully considered based on simple modulation and sequences, e.g., OOK/BPSK/binary sequences.</w:t>
      </w:r>
    </w:p>
    <w:p w14:paraId="209103F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If D2R preamble is supported and generated by external for device 1 and 2a, then fully backscatter is needed during D2R preamble transmission.</w:t>
      </w:r>
    </w:p>
    <w:p w14:paraId="4C3A2A1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321A488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16: For D2R midamble</w:t>
      </w:r>
    </w:p>
    <w:p w14:paraId="5B4673E1">
      <w:pPr>
        <w:rPr>
          <w:b/>
          <w:bCs/>
          <w:lang w:eastAsia="zh-CN"/>
        </w:rPr>
      </w:pPr>
      <w:r>
        <w:rPr>
          <w:rFonts w:hint="eastAsia"/>
          <w:b/>
          <w:bCs/>
          <w:lang w:val="en-US" w:eastAsia="zh-CN"/>
        </w:rPr>
        <w:t xml:space="preserve">-- </w:t>
      </w:r>
      <w:r>
        <w:rPr>
          <w:rFonts w:hint="eastAsia"/>
          <w:b/>
          <w:bCs/>
          <w:lang w:eastAsia="zh-CN"/>
        </w:rPr>
        <w:t xml:space="preserve">D2R </w:t>
      </w:r>
      <w:r>
        <w:rPr>
          <w:b/>
          <w:bCs/>
        </w:rPr>
        <w:t>midamble for the purpose of</w:t>
      </w:r>
      <w:r>
        <w:rPr>
          <w:rFonts w:hint="eastAsia"/>
          <w:b/>
          <w:bCs/>
          <w:lang w:eastAsia="zh-CN"/>
        </w:rPr>
        <w:t xml:space="preserve"> SFO tracking, w</w:t>
      </w:r>
      <w:r>
        <w:rPr>
          <w:b/>
          <w:bCs/>
          <w:lang w:eastAsia="zh-CN"/>
        </w:rPr>
        <w:t>hether support D2R midamble should depend on the D2R message size</w:t>
      </w:r>
      <w:r>
        <w:rPr>
          <w:rFonts w:hint="eastAsia"/>
          <w:b/>
          <w:bCs/>
          <w:lang w:eastAsia="zh-CN"/>
        </w:rPr>
        <w:t xml:space="preserve"> and the number of repetitions of D2R.</w:t>
      </w:r>
    </w:p>
    <w:p w14:paraId="75C410B7">
      <w:pPr>
        <w:rPr>
          <w:b/>
          <w:bCs/>
          <w:lang w:eastAsia="zh-CN"/>
        </w:rPr>
      </w:pPr>
      <w:r>
        <w:rPr>
          <w:rFonts w:hint="eastAsia"/>
          <w:b/>
          <w:bCs/>
          <w:lang w:val="en-US" w:eastAsia="zh-CN"/>
        </w:rPr>
        <w:t xml:space="preserve">-- </w:t>
      </w:r>
      <w:r>
        <w:rPr>
          <w:rFonts w:hint="eastAsia"/>
          <w:b/>
          <w:bCs/>
          <w:lang w:eastAsia="zh-CN"/>
        </w:rPr>
        <w:t xml:space="preserve">D2R </w:t>
      </w:r>
      <w:r>
        <w:rPr>
          <w:b/>
          <w:bCs/>
        </w:rPr>
        <w:t xml:space="preserve">midamble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71CBC49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eastAsia" w:ascii="Times New Roman" w:hAnsi="Times New Roman" w:cs="Times New Roman"/>
          <w:b/>
          <w:bCs/>
          <w:kern w:val="0"/>
          <w:sz w:val="20"/>
          <w:szCs w:val="24"/>
          <w:lang w:val="en-US" w:eastAsia="zh-CN"/>
        </w:rPr>
      </w:pPr>
    </w:p>
    <w:p w14:paraId="7CDB2E0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3F9955F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17: For D2R postamble</w:t>
      </w:r>
    </w:p>
    <w:p w14:paraId="2EBB667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--Limited by device’s capability and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and 2a for the indicator of end of PDRCH and other functionality.</w:t>
      </w:r>
    </w:p>
    <w:p w14:paraId="61036C8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--The end-indicator of PDRCH may be indicated by R2D control information. </w:t>
      </w:r>
    </w:p>
    <w:p w14:paraId="14FC7FE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5C1CB0F0">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17CF46B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eastAsia="Malgun Gothic" w:cs="Times New Roman"/>
          <w:b/>
          <w:bCs/>
          <w:kern w:val="0"/>
          <w:sz w:val="28"/>
          <w:szCs w:val="28"/>
        </w:rPr>
      </w:pPr>
      <w:r>
        <w:rPr>
          <w:rFonts w:ascii="Times New Roman" w:hAnsi="Times New Roman"/>
          <w:b/>
          <w:bCs/>
        </w:rPr>
        <w:t>3.2 D2R control information</w:t>
      </w:r>
    </w:p>
    <w:p w14:paraId="34B2DE58">
      <w:pPr>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or UL transmission, if RN 16-like local ID or EPC-like device ID need to be sent to reader by PDRCH, then D2R control information is not necessary for PDRCH because of the limited data size. We note there are some company had discussed the requirement of D2R control information in last conference. However, the motivation to support D2R control information design is not clear for us. </w:t>
      </w:r>
    </w:p>
    <w:p w14:paraId="720F8FF8">
      <w:pPr>
        <w:jc w:val="both"/>
        <w:rPr>
          <w:rFonts w:ascii="Times New Roman" w:hAnsi="Times New Roman" w:eastAsiaTheme="minorEastAsia"/>
          <w:lang w:eastAsia="zh-CN"/>
        </w:rPr>
      </w:pPr>
    </w:p>
    <w:p w14:paraId="0FF4473A">
      <w:pPr>
        <w:jc w:val="both"/>
        <w:rPr>
          <w:rFonts w:ascii="Times New Roman" w:hAnsi="Times New Roman" w:eastAsiaTheme="minorEastAsia"/>
          <w:szCs w:val="20"/>
          <w:lang w:eastAsia="zh-CN"/>
        </w:rPr>
      </w:pPr>
      <w:r>
        <w:rPr>
          <w:rFonts w:ascii="Times New Roman" w:hAnsi="Times New Roman" w:eastAsiaTheme="minorEastAsia"/>
          <w:lang w:eastAsia="zh-CN"/>
        </w:rPr>
        <w:t xml:space="preserve">In addition, </w:t>
      </w:r>
      <w:r>
        <w:rPr>
          <w:rFonts w:ascii="Times New Roman" w:hAnsi="Times New Roman" w:eastAsiaTheme="minorEastAsia"/>
          <w:szCs w:val="20"/>
          <w:lang w:eastAsia="zh-CN"/>
        </w:rPr>
        <w:t>for D2R multiple access, FDMA is generally discussed in RAN 1#116 by using line-code to provide frequency shifts among devices. Also, RFID has considered the FDMA in low frequency device. However, the scheduling information for D2R FDMA is sent by R2D control information. Thus, there is no necessity to consider the D2R control channel. Enven if there are few control commands, it could be included in data channel.</w:t>
      </w:r>
      <w:r>
        <w:rPr>
          <w:rFonts w:ascii="Times New Roman" w:hAnsi="Times New Roman" w:eastAsiaTheme="minorEastAsia"/>
          <w:lang w:eastAsia="zh-CN"/>
        </w:rPr>
        <w:t>Thus, we suggest the motivation and requirement of D2R control information should be firstly discussed.</w:t>
      </w:r>
    </w:p>
    <w:p w14:paraId="75F207AE">
      <w:pPr>
        <w:jc w:val="both"/>
        <w:rPr>
          <w:rFonts w:ascii="Times New Roman" w:hAnsi="Times New Roman" w:eastAsiaTheme="minorEastAsia"/>
          <w:lang w:eastAsia="zh-CN"/>
        </w:rPr>
      </w:pPr>
    </w:p>
    <w:p w14:paraId="5C904923">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Observation 13: For UL transmission, if RN 16-like local ID or EPC-like device ID need to be sent to reader by PDRCH, then D2R control information is not necessary for PDRCH because of the limited data size.</w:t>
      </w:r>
    </w:p>
    <w:p w14:paraId="5234FACC">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bservation 14: More data information seems need to be transmitted in PDRCH, e.g., RN 8/RN 16/device ID.</w:t>
      </w:r>
    </w:p>
    <w:p w14:paraId="43A6A411">
      <w:pPr>
        <w:jc w:val="both"/>
        <w:rPr>
          <w:rFonts w:ascii="Times New Roman" w:hAnsi="Times New Roman" w:eastAsiaTheme="minorEastAsia"/>
          <w:b/>
          <w:bCs/>
          <w:szCs w:val="20"/>
          <w:lang w:eastAsia="zh-CN"/>
        </w:rPr>
      </w:pPr>
    </w:p>
    <w:p w14:paraId="35838917">
      <w:pPr>
        <w:jc w:val="both"/>
        <w:rPr>
          <w:rFonts w:ascii="Times New Roman Bold" w:hAnsi="Times New Roman Bold" w:cs="Times New Roman Bold" w:eastAsiaTheme="minorEastAsia"/>
          <w:b/>
          <w:bCs/>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roposal 18: Data channel for PDRCH should be at least studied for D2R transmission.</w:t>
      </w:r>
    </w:p>
    <w:p w14:paraId="6BBADD10">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Proposal 19: Discussion on the motivation and requirement of D2R control information.</w:t>
      </w:r>
    </w:p>
    <w:p w14:paraId="67D71FEE">
      <w:pPr>
        <w:jc w:val="both"/>
        <w:rPr>
          <w:rFonts w:ascii="Times New Roman" w:hAnsi="Times New Roman" w:eastAsiaTheme="minorEastAsia"/>
          <w:b/>
          <w:bCs/>
          <w:szCs w:val="20"/>
          <w:lang w:eastAsia="zh-CN"/>
        </w:rPr>
      </w:pPr>
    </w:p>
    <w:p w14:paraId="191EE64E">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b/>
          <w:bCs/>
          <w:lang w:val="en-US" w:eastAsia="zh-CN"/>
        </w:rPr>
      </w:pPr>
      <w:r>
        <w:rPr>
          <w:rFonts w:hint="eastAsia" w:ascii="Times New Roman" w:hAnsi="Times New Roman"/>
          <w:b/>
          <w:bCs/>
          <w:lang w:val="en-US" w:eastAsia="zh-CN"/>
        </w:rPr>
        <w:t>3.3 PDRCH generation</w:t>
      </w:r>
    </w:p>
    <w:p w14:paraId="1C1D1B7E">
      <w:pPr>
        <w:rPr>
          <w:rFonts w:ascii="Times New Roman" w:hAnsi="Times New Roman" w:eastAsiaTheme="minorEastAsia"/>
          <w:lang w:eastAsia="zh-CN"/>
        </w:rPr>
      </w:pPr>
      <w:r>
        <w:rPr>
          <w:rFonts w:hint="eastAsia" w:ascii="Times New Roman" w:hAnsi="Times New Roman" w:eastAsiaTheme="minorEastAsia"/>
          <w:lang w:val="en-US" w:eastAsia="zh-CN"/>
        </w:rPr>
        <w:t>T</w:t>
      </w:r>
      <w:r>
        <w:rPr>
          <w:rFonts w:hint="eastAsia" w:ascii="Times New Roman" w:hAnsi="Times New Roman" w:eastAsiaTheme="minorEastAsia"/>
          <w:lang w:eastAsia="zh-CN"/>
        </w:rPr>
        <w:t>he agreements on PDRCH generation were shown as the following.</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6"/>
      </w:tblGrid>
      <w:tr w14:paraId="0EDB47EF">
        <w:tc>
          <w:tcPr>
            <w:tcW w:w="9060" w:type="dxa"/>
          </w:tcPr>
          <w:p w14:paraId="0D8DA863">
            <w:pPr>
              <w:rPr>
                <w:rFonts w:ascii="Times New Roman" w:hAnsi="Times New Roman"/>
                <w:iCs/>
                <w:szCs w:val="20"/>
                <w:lang w:eastAsia="zh-CN"/>
              </w:rPr>
            </w:pPr>
            <w:r>
              <w:rPr>
                <w:rFonts w:ascii="Times New Roman" w:hAnsi="Times New Roman"/>
                <w:iCs/>
                <w:szCs w:val="20"/>
                <w:highlight w:val="green"/>
                <w:lang w:eastAsia="zh-CN"/>
              </w:rPr>
              <w:t>Agreement</w:t>
            </w:r>
          </w:p>
          <w:p w14:paraId="0E81841B">
            <w:pPr>
              <w:pStyle w:val="126"/>
              <w:snapToGrid w:val="0"/>
              <w:ind w:firstLine="400"/>
              <w:rPr>
                <w:rFonts w:ascii="Times New Roman" w:hAnsi="Times New Roman" w:cs="Times New Roman"/>
                <w:sz w:val="20"/>
                <w:szCs w:val="20"/>
              </w:rPr>
            </w:pPr>
            <w:r>
              <w:rPr>
                <w:rFonts w:ascii="Times New Roman" w:hAnsi="Times New Roman" w:cs="Times New Roman"/>
                <w:sz w:val="20"/>
                <w:szCs w:val="20"/>
              </w:rPr>
              <w:t>For PDRCH generation at the device, at least following blocks are studied as the baseline:</w:t>
            </w:r>
          </w:p>
          <w:p w14:paraId="19B5C4BF">
            <w:pPr>
              <w:widowControl w:val="0"/>
              <w:numPr>
                <w:ilvl w:val="0"/>
                <w:numId w:val="22"/>
              </w:numPr>
              <w:autoSpaceDE w:val="0"/>
              <w:autoSpaceDN w:val="0"/>
              <w:adjustRightInd w:val="0"/>
              <w:jc w:val="both"/>
              <w:rPr>
                <w:rFonts w:ascii="Times New Roman" w:hAnsi="Times New Roman"/>
                <w:szCs w:val="20"/>
              </w:rPr>
            </w:pPr>
            <w:r>
              <w:rPr>
                <w:rFonts w:ascii="Times New Roman" w:hAnsi="Times New Roman"/>
                <w:szCs w:val="20"/>
              </w:rPr>
              <w:t>CRC bits are appended if there is non-zero length CRC</w:t>
            </w:r>
          </w:p>
          <w:p w14:paraId="6D498B0E">
            <w:pPr>
              <w:widowControl w:val="0"/>
              <w:numPr>
                <w:ilvl w:val="1"/>
                <w:numId w:val="22"/>
              </w:numPr>
              <w:autoSpaceDE w:val="0"/>
              <w:autoSpaceDN w:val="0"/>
              <w:adjustRightInd w:val="0"/>
              <w:jc w:val="both"/>
              <w:rPr>
                <w:rFonts w:ascii="Times New Roman" w:hAnsi="Times New Roman"/>
                <w:szCs w:val="20"/>
              </w:rPr>
            </w:pPr>
            <w:r>
              <w:rPr>
                <w:rFonts w:ascii="Times New Roman" w:hAnsi="Times New Roman"/>
                <w:szCs w:val="20"/>
              </w:rPr>
              <w:t>Note: CRC details discussed in agenda item 9.4.2.1</w:t>
            </w:r>
          </w:p>
          <w:p w14:paraId="396896B7">
            <w:pPr>
              <w:widowControl w:val="0"/>
              <w:numPr>
                <w:ilvl w:val="0"/>
                <w:numId w:val="22"/>
              </w:numPr>
              <w:autoSpaceDE w:val="0"/>
              <w:autoSpaceDN w:val="0"/>
              <w:adjustRightInd w:val="0"/>
              <w:jc w:val="both"/>
              <w:rPr>
                <w:rFonts w:ascii="Times New Roman" w:hAnsi="Times New Roman"/>
                <w:szCs w:val="20"/>
              </w:rPr>
            </w:pPr>
            <w:r>
              <w:rPr>
                <w:rFonts w:ascii="Times New Roman" w:hAnsi="Times New Roman"/>
                <w:szCs w:val="20"/>
              </w:rPr>
              <w:t xml:space="preserve">Coding </w:t>
            </w:r>
          </w:p>
          <w:p w14:paraId="7C6AC36B">
            <w:pPr>
              <w:widowControl w:val="0"/>
              <w:numPr>
                <w:ilvl w:val="1"/>
                <w:numId w:val="22"/>
              </w:numPr>
              <w:autoSpaceDE w:val="0"/>
              <w:autoSpaceDN w:val="0"/>
              <w:adjustRightInd w:val="0"/>
              <w:jc w:val="both"/>
              <w:rPr>
                <w:rFonts w:ascii="Times New Roman" w:hAnsi="Times New Roman"/>
                <w:szCs w:val="20"/>
              </w:rPr>
            </w:pPr>
            <w:r>
              <w:rPr>
                <w:rFonts w:ascii="Times New Roman" w:hAnsi="Times New Roman"/>
                <w:szCs w:val="20"/>
              </w:rPr>
              <w:t>Exact coding methods within the coding block, e.g. with/without line coding and/or FEC discussed under agenda 9.4.2.1</w:t>
            </w:r>
          </w:p>
          <w:p w14:paraId="26D7D104">
            <w:pPr>
              <w:widowControl w:val="0"/>
              <w:numPr>
                <w:ilvl w:val="1"/>
                <w:numId w:val="22"/>
              </w:numPr>
              <w:autoSpaceDE w:val="0"/>
              <w:autoSpaceDN w:val="0"/>
              <w:adjustRightInd w:val="0"/>
              <w:jc w:val="both"/>
              <w:rPr>
                <w:rFonts w:ascii="Times New Roman" w:hAnsi="Times New Roman"/>
                <w:szCs w:val="20"/>
              </w:rPr>
            </w:pPr>
            <w:r>
              <w:rPr>
                <w:rFonts w:ascii="Times New Roman" w:hAnsi="Times New Roman"/>
                <w:szCs w:val="20"/>
              </w:rPr>
              <w:t>Note: If no line coding is used, there may be an additional block (e.g. square wave generator) before/after modulation block</w:t>
            </w:r>
          </w:p>
          <w:p w14:paraId="407A44B8">
            <w:pPr>
              <w:widowControl w:val="0"/>
              <w:numPr>
                <w:ilvl w:val="0"/>
                <w:numId w:val="22"/>
              </w:numPr>
              <w:autoSpaceDE w:val="0"/>
              <w:autoSpaceDN w:val="0"/>
              <w:adjustRightInd w:val="0"/>
              <w:jc w:val="both"/>
              <w:rPr>
                <w:rFonts w:ascii="Times New Roman" w:hAnsi="Times New Roman"/>
                <w:szCs w:val="20"/>
              </w:rPr>
            </w:pPr>
            <w:r>
              <w:rPr>
                <w:rFonts w:ascii="Times New Roman" w:hAnsi="Times New Roman"/>
                <w:szCs w:val="20"/>
              </w:rPr>
              <w:t>Modulation</w:t>
            </w:r>
          </w:p>
          <w:p w14:paraId="2DAB1E83">
            <w:pPr>
              <w:widowControl w:val="0"/>
              <w:numPr>
                <w:ilvl w:val="0"/>
                <w:numId w:val="22"/>
              </w:numPr>
              <w:autoSpaceDE w:val="0"/>
              <w:autoSpaceDN w:val="0"/>
              <w:adjustRightInd w:val="0"/>
              <w:jc w:val="both"/>
              <w:rPr>
                <w:rFonts w:ascii="Times New Roman" w:hAnsi="Times New Roman"/>
                <w:szCs w:val="20"/>
              </w:rPr>
            </w:pPr>
            <w:r>
              <w:rPr>
                <w:rFonts w:ascii="Times New Roman" w:hAnsi="Times New Roman"/>
                <w:szCs w:val="20"/>
              </w:rPr>
              <w:t xml:space="preserve">Note: Other blocks could be added if agreed  </w:t>
            </w:r>
          </w:p>
          <w:p w14:paraId="18BE4F00">
            <w:pPr>
              <w:pStyle w:val="126"/>
              <w:ind w:left="800" w:firstLine="400"/>
              <w:rPr>
                <w:rFonts w:ascii="Times New Roman" w:hAnsi="Times New Roman" w:cs="Times New Roman"/>
                <w:sz w:val="20"/>
                <w:szCs w:val="20"/>
              </w:rPr>
            </w:pPr>
          </w:p>
          <w:p w14:paraId="57E96A72">
            <w:pPr>
              <w:pStyle w:val="126"/>
              <w:ind w:left="800" w:firstLine="400"/>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drawing>
                <wp:inline distT="0" distB="0" distL="0" distR="0">
                  <wp:extent cx="5137150" cy="400050"/>
                  <wp:effectExtent l="0" t="0" r="0" b="6350"/>
                  <wp:docPr id="12321069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0699"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137150" cy="400050"/>
                          </a:xfrm>
                          <a:prstGeom prst="rect">
                            <a:avLst/>
                          </a:prstGeom>
                          <a:noFill/>
                          <a:ln>
                            <a:noFill/>
                          </a:ln>
                        </pic:spPr>
                      </pic:pic>
                    </a:graphicData>
                  </a:graphic>
                </wp:inline>
              </w:drawing>
            </w:r>
          </w:p>
          <w:p w14:paraId="30A58124">
            <w:pPr>
              <w:pStyle w:val="126"/>
              <w:ind w:left="800" w:firstLine="400"/>
              <w:jc w:val="center"/>
              <w:rPr>
                <w:rFonts w:ascii="Times New Roman" w:hAnsi="Times New Roman" w:cs="Times New Roman"/>
                <w:b/>
                <w:bCs/>
                <w:sz w:val="20"/>
                <w:szCs w:val="20"/>
              </w:rPr>
            </w:pPr>
          </w:p>
          <w:p w14:paraId="585800DE">
            <w:pPr>
              <w:pStyle w:val="126"/>
              <w:ind w:left="800" w:firstLine="400"/>
              <w:jc w:val="center"/>
              <w:rPr>
                <w:rFonts w:ascii="Times New Roman" w:hAnsi="Times New Roman" w:cs="Times New Roman"/>
                <w:bCs/>
                <w:sz w:val="20"/>
                <w:szCs w:val="20"/>
              </w:rPr>
            </w:pPr>
            <w:r>
              <w:rPr>
                <w:rFonts w:ascii="Times New Roman" w:hAnsi="Times New Roman" w:cs="Times New Roman"/>
                <w:bCs/>
                <w:sz w:val="20"/>
                <w:szCs w:val="20"/>
              </w:rPr>
              <w:t>PDRCH generation</w:t>
            </w:r>
          </w:p>
          <w:p w14:paraId="21CE9FF5">
            <w:pPr>
              <w:rPr>
                <w:rFonts w:hint="eastAsia" w:ascii="Times New Roman" w:hAnsi="Times New Roman" w:eastAsiaTheme="minorEastAsia"/>
                <w:lang w:eastAsia="zh-CN"/>
              </w:rPr>
            </w:pPr>
          </w:p>
        </w:tc>
      </w:tr>
    </w:tbl>
    <w:p w14:paraId="7D2EE2B6">
      <w:pPr>
        <w:rPr>
          <w:rFonts w:hint="eastAsia" w:ascii="Times New Roman" w:hAnsi="Times New Roman" w:eastAsiaTheme="minorEastAsia"/>
          <w:lang w:eastAsia="zh-CN"/>
        </w:rPr>
      </w:pPr>
    </w:p>
    <w:p w14:paraId="28057DC2">
      <w:pPr>
        <w:rPr>
          <w:rFonts w:ascii="Times New Roman" w:hAnsi="Times New Roman" w:eastAsiaTheme="minorEastAsia"/>
          <w:lang w:eastAsia="zh-CN"/>
        </w:rPr>
      </w:pPr>
    </w:p>
    <w:p w14:paraId="4397F757">
      <w:pPr>
        <w:rPr>
          <w:rFonts w:hint="eastAsia" w:ascii="Times New Roman" w:hAnsi="Times New Roman" w:eastAsiaTheme="minorEastAsia"/>
          <w:lang w:eastAsia="zh-CN"/>
        </w:rPr>
      </w:pPr>
      <w:r>
        <w:rPr>
          <w:rFonts w:hint="eastAsia" w:ascii="Times New Roman" w:hAnsi="Times New Roman" w:eastAsiaTheme="minorEastAsia"/>
          <w:lang w:eastAsia="zh-CN"/>
        </w:rPr>
        <w:t xml:space="preserve">According to the description of repetition types, it is not clear </w:t>
      </w:r>
      <w:r>
        <w:rPr>
          <w:rFonts w:ascii="Times New Roman" w:hAnsi="Times New Roman" w:eastAsiaTheme="minorEastAsia"/>
          <w:lang w:eastAsia="zh-CN"/>
        </w:rPr>
        <w:t>that</w:t>
      </w:r>
      <w:r>
        <w:rPr>
          <w:rFonts w:hint="eastAsia" w:ascii="Times New Roman" w:hAnsi="Times New Roman" w:eastAsiaTheme="minorEastAsia"/>
          <w:lang w:eastAsia="zh-CN"/>
        </w:rPr>
        <w:t xml:space="preserve"> each block or each bit is repeated before coding/modulation or after coding/modulation. Block level repetition is similar as TB level repetition. </w:t>
      </w:r>
      <w:r>
        <w:rPr>
          <w:rFonts w:ascii="Times New Roman" w:hAnsi="Times New Roman" w:eastAsiaTheme="minorEastAsia"/>
          <w:lang w:eastAsia="zh-CN"/>
        </w:rPr>
        <w:t>F</w:t>
      </w:r>
      <w:r>
        <w:rPr>
          <w:rFonts w:hint="eastAsia" w:ascii="Times New Roman" w:hAnsi="Times New Roman" w:eastAsiaTheme="minorEastAsia"/>
          <w:lang w:eastAsia="zh-CN"/>
        </w:rPr>
        <w:t>or example, if it is repeated after coding, each repetition can be encoded independently, which means different coding schemes or coding rates (if support) can be used for each repetition.</w:t>
      </w:r>
    </w:p>
    <w:p w14:paraId="3B472DA9">
      <w:pPr>
        <w:rPr>
          <w:rFonts w:ascii="Times New Roman" w:hAnsi="Times New Roman" w:eastAsiaTheme="minorEastAsia"/>
          <w:b/>
          <w:bCs/>
          <w:szCs w:val="20"/>
          <w:lang w:eastAsia="zh-CN"/>
        </w:rPr>
      </w:pPr>
      <w:r>
        <w:rPr>
          <w:rFonts w:hint="eastAsia" w:ascii="Times New Roman" w:hAnsi="Times New Roman" w:eastAsiaTheme="minorEastAsia"/>
          <w:b/>
          <w:bCs/>
          <w:lang w:eastAsia="zh-CN"/>
        </w:rPr>
        <w:t xml:space="preserve">Proposal </w:t>
      </w:r>
      <w:r>
        <w:rPr>
          <w:rFonts w:hint="eastAsia" w:ascii="Times New Roman" w:hAnsi="Times New Roman" w:eastAsiaTheme="minorEastAsia"/>
          <w:b/>
          <w:bCs/>
          <w:lang w:val="en-US" w:eastAsia="zh-CN"/>
        </w:rPr>
        <w:t>20</w:t>
      </w:r>
      <w:r>
        <w:rPr>
          <w:rFonts w:hint="eastAsia" w:ascii="Times New Roman" w:hAnsi="Times New Roman" w:eastAsiaTheme="minorEastAsia"/>
          <w:b/>
          <w:bCs/>
          <w:lang w:eastAsia="zh-CN"/>
        </w:rPr>
        <w:t xml:space="preserve">: For the repetition type of block level and bit level type 1, further discuss the repetition is before or after coding or modulation. Add </w:t>
      </w:r>
      <w:r>
        <w:rPr>
          <w:rFonts w:ascii="Times New Roman" w:hAnsi="Times New Roman" w:eastAsiaTheme="minorEastAsia"/>
          <w:b/>
          <w:bCs/>
          <w:lang w:eastAsia="zh-CN"/>
        </w:rPr>
        <w:t>“</w:t>
      </w:r>
      <w:r>
        <w:rPr>
          <w:rFonts w:hint="eastAsia" w:ascii="Times New Roman" w:hAnsi="Times New Roman" w:eastAsiaTheme="minorEastAsia"/>
          <w:b/>
          <w:bCs/>
          <w:lang w:eastAsia="zh-CN"/>
        </w:rPr>
        <w:t>repetition</w:t>
      </w:r>
      <w:r>
        <w:rPr>
          <w:rFonts w:ascii="Times New Roman" w:hAnsi="Times New Roman" w:eastAsiaTheme="minorEastAsia"/>
          <w:b/>
          <w:bCs/>
          <w:lang w:eastAsia="zh-CN"/>
        </w:rPr>
        <w:t>”</w:t>
      </w:r>
      <w:r>
        <w:rPr>
          <w:rFonts w:hint="eastAsia" w:ascii="Times New Roman" w:hAnsi="Times New Roman" w:eastAsiaTheme="minorEastAsia"/>
          <w:b/>
          <w:bCs/>
          <w:lang w:eastAsia="zh-CN"/>
        </w:rPr>
        <w:t xml:space="preserve"> into the flow of PDRCH generation.</w:t>
      </w:r>
    </w:p>
    <w:p w14:paraId="20354102">
      <w:pPr>
        <w:jc w:val="both"/>
        <w:rPr>
          <w:rFonts w:ascii="Times New Roman" w:hAnsi="Times New Roman" w:eastAsiaTheme="minorEastAsia"/>
          <w:b/>
          <w:bCs/>
          <w:szCs w:val="20"/>
          <w:lang w:eastAsia="zh-CN"/>
        </w:rPr>
      </w:pPr>
    </w:p>
    <w:p w14:paraId="601FAC8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ascii="Times New Roman" w:hAnsi="Times New Roman"/>
          <w:b/>
          <w:bCs/>
        </w:rPr>
        <w:t>3.</w:t>
      </w:r>
      <w:r>
        <w:rPr>
          <w:rFonts w:hint="eastAsia" w:ascii="Times New Roman" w:hAnsi="Times New Roman"/>
          <w:b/>
          <w:bCs/>
          <w:lang w:val="en-US" w:eastAsia="zh-CN"/>
        </w:rPr>
        <w:t>4</w:t>
      </w:r>
      <w:r>
        <w:rPr>
          <w:rFonts w:ascii="Times New Roman" w:hAnsi="Times New Roman"/>
          <w:b/>
          <w:bCs/>
        </w:rPr>
        <w:t xml:space="preserve"> Others</w:t>
      </w:r>
    </w:p>
    <w:p w14:paraId="2BF9BF57">
      <w:pPr>
        <w:spacing w:before="120" w:after="120" w:line="276" w:lineRule="auto"/>
        <w:jc w:val="both"/>
        <w:rPr>
          <w:rFonts w:ascii="Times New Roman" w:hAnsi="Times New Roman" w:eastAsia="宋体"/>
          <w:szCs w:val="20"/>
          <w:lang w:val="en-GB" w:eastAsia="zh-CN"/>
        </w:rPr>
      </w:pPr>
      <w:r>
        <w:rPr>
          <w:rFonts w:ascii="Times New Roman" w:hAnsi="Times New Roman" w:eastAsia="宋体"/>
          <w:szCs w:val="20"/>
          <w:lang w:val="en-GB" w:eastAsia="zh-CN"/>
        </w:rPr>
        <w:t>From RAN 1#116b agreement, NR reference signals like DMRS, PTRS, SRS, CSI-RS/TRS has been discussed and are not considered for further studied in R2D/D2R transmission. The description is given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6465CCA0">
        <w:trPr>
          <w:trHeight w:val="379" w:hRule="atLeast"/>
        </w:trPr>
        <w:tc>
          <w:tcPr>
            <w:tcW w:w="8952" w:type="dxa"/>
          </w:tcPr>
          <w:p w14:paraId="4BF5630B">
            <w:pPr>
              <w:pStyle w:val="264"/>
              <w:rPr>
                <w:rFonts w:cs="Times New Roman"/>
                <w:lang w:eastAsia="zh-CN"/>
              </w:rPr>
            </w:pPr>
            <w:r>
              <w:rPr>
                <w:rFonts w:cs="Times New Roman"/>
                <w:highlight w:val="green"/>
                <w:lang w:eastAsia="zh-CN"/>
              </w:rPr>
              <w:t>Agreement</w:t>
            </w:r>
          </w:p>
          <w:p w14:paraId="4735603A">
            <w:pPr>
              <w:pStyle w:val="126"/>
              <w:rPr>
                <w:rFonts w:ascii="Times New Roman" w:hAnsi="Times New Roman" w:cs="Times New Roman"/>
              </w:rPr>
            </w:pPr>
            <w:r>
              <w:rPr>
                <w:rFonts w:ascii="Times New Roman" w:hAnsi="Times New Roman" w:cs="Times New Roman"/>
              </w:rPr>
              <w:t>Reference signals including at least DMRS, PTRS, CSI-RS/TRS, are not further studied for R2D.</w:t>
            </w:r>
          </w:p>
          <w:p w14:paraId="6DD8FF6E">
            <w:pPr>
              <w:pStyle w:val="264"/>
              <w:rPr>
                <w:rFonts w:cs="Times New Roman"/>
                <w:lang w:eastAsia="zh-CN"/>
              </w:rPr>
            </w:pPr>
            <w:r>
              <w:rPr>
                <w:rFonts w:cs="Times New Roman"/>
                <w:highlight w:val="green"/>
                <w:lang w:eastAsia="zh-CN"/>
              </w:rPr>
              <w:t>Agreement</w:t>
            </w:r>
          </w:p>
          <w:p w14:paraId="42AC7712">
            <w:pPr>
              <w:pStyle w:val="126"/>
              <w:autoSpaceDE w:val="0"/>
              <w:autoSpaceDN w:val="0"/>
              <w:adjustRightInd w:val="0"/>
              <w:snapToGrid w:val="0"/>
              <w:contextualSpacing/>
              <w:rPr>
                <w:rFonts w:ascii="Times New Roman" w:hAnsi="Times New Roman" w:cs="Times New Roman"/>
              </w:rPr>
            </w:pPr>
            <w:r>
              <w:rPr>
                <w:rFonts w:ascii="Times New Roman" w:hAnsi="Times New Roman" w:cs="Times New Roman"/>
              </w:rPr>
              <w:t>Reference signals including DMRS, PTRS, SRS, are not further studied for D2R</w:t>
            </w:r>
          </w:p>
          <w:p w14:paraId="0C9F2B35">
            <w:pPr>
              <w:widowControl w:val="0"/>
              <w:numPr>
                <w:ilvl w:val="0"/>
                <w:numId w:val="22"/>
              </w:numPr>
              <w:autoSpaceDE w:val="0"/>
              <w:autoSpaceDN w:val="0"/>
              <w:adjustRightInd w:val="0"/>
              <w:jc w:val="both"/>
            </w:pPr>
            <w:r>
              <w:rPr>
                <w:rFonts w:ascii="Times New Roman" w:hAnsi="Times New Roman"/>
              </w:rPr>
              <w:t>Note: This doesn’t preclude the possibility to study preamble, midamble, postamble for different purposes, e.g. channel/interference estimation and/or proximity determination</w:t>
            </w:r>
          </w:p>
        </w:tc>
      </w:tr>
    </w:tbl>
    <w:p w14:paraId="621D2AAB">
      <w:pPr>
        <w:jc w:val="both"/>
        <w:rPr>
          <w:rFonts w:ascii="Times New Roman" w:hAnsi="Times New Roman" w:eastAsiaTheme="minorEastAsia"/>
          <w:b/>
          <w:bCs/>
          <w:szCs w:val="20"/>
          <w:lang w:eastAsia="zh-CN"/>
        </w:rPr>
      </w:pPr>
    </w:p>
    <w:p w14:paraId="37E4881B">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S</w:t>
      </w:r>
      <w:r>
        <w:rPr>
          <w:rFonts w:ascii="Times New Roman" w:hAnsi="Times New Roman" w:eastAsiaTheme="minorEastAsia"/>
          <w:szCs w:val="20"/>
          <w:lang w:eastAsia="zh-CN"/>
        </w:rPr>
        <w:t>ome functionalities like channel estimation</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interference estimation/proximity determination need to be considered for AIoT. New reference signals need to be considered because of no considering NR reference signal. Based on backscattering characteristic, device can modulate a new reference signal pattern based on external CW. For example, physical resource and functionality for D2R reference signal modulating can be allocated and indicated by R2D signal, then device modulates reference signal pattern according to indicator. </w:t>
      </w:r>
    </w:p>
    <w:p w14:paraId="259BB942">
      <w:pPr>
        <w:jc w:val="both"/>
        <w:rPr>
          <w:rFonts w:ascii="Times New Roman" w:hAnsi="Times New Roman" w:eastAsiaTheme="minorEastAsia"/>
          <w:szCs w:val="20"/>
          <w:lang w:eastAsia="zh-CN"/>
        </w:rPr>
      </w:pPr>
    </w:p>
    <w:p w14:paraId="47DD41FE">
      <w:pPr>
        <w:jc w:val="both"/>
        <w:rPr>
          <w:rFonts w:ascii="Times New Roman" w:hAnsi="Times New Roman"/>
          <w:b/>
          <w:bCs/>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roposal 2</w:t>
      </w:r>
      <w:r>
        <w:rPr>
          <w:rFonts w:hint="eastAsia" w:ascii="Times New Roman" w:hAnsi="Times New Roman" w:eastAsiaTheme="minorEastAsia"/>
          <w:b/>
          <w:bCs/>
          <w:szCs w:val="20"/>
          <w:lang w:val="en-US" w:eastAsia="zh-CN"/>
        </w:rPr>
        <w:t>1</w:t>
      </w:r>
      <w:r>
        <w:rPr>
          <w:rFonts w:ascii="Times New Roman" w:hAnsi="Times New Roman" w:eastAsiaTheme="minorEastAsia"/>
          <w:b/>
          <w:bCs/>
          <w:szCs w:val="20"/>
          <w:lang w:eastAsia="zh-CN"/>
        </w:rPr>
        <w:t>: Consider possible reference signal patterns by backscatter modulation, including channel estimation pattern, interference estimation pattern, proximity determination pattern, etc.</w:t>
      </w:r>
    </w:p>
    <w:p w14:paraId="32D5DD2C">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cs="Arial"/>
          <w:bCs/>
          <w:kern w:val="32"/>
          <w:sz w:val="36"/>
          <w:szCs w:val="20"/>
          <w:lang w:val="fr-FR" w:eastAsia="zh-CN"/>
        </w:rPr>
      </w:pPr>
      <w:r>
        <w:rPr>
          <w:rFonts w:ascii="Arial" w:hAnsi="Arial" w:eastAsia="宋体"/>
          <w:sz w:val="36"/>
          <w:szCs w:val="20"/>
          <w:lang w:val="fr-FR" w:eastAsia="zh-CN"/>
        </w:rPr>
        <w:t>Proximity determination</w:t>
      </w:r>
    </w:p>
    <w:p w14:paraId="46306ABC">
      <w:pPr>
        <w:pStyle w:val="126"/>
        <w:autoSpaceDE w:val="0"/>
        <w:autoSpaceDN w:val="0"/>
        <w:adjustRightInd w:val="0"/>
        <w:snapToGrid w:val="0"/>
        <w:spacing w:after="120"/>
        <w:contextualSpacing/>
        <w:rPr>
          <w:rFonts w:ascii="Times New Roman" w:hAnsi="Times New Roman"/>
          <w:szCs w:val="20"/>
          <w:lang w:eastAsia="ja-JP"/>
        </w:rPr>
      </w:pPr>
      <w:r>
        <w:rPr>
          <w:rFonts w:ascii="Times New Roman" w:hAnsi="Times New Roman"/>
          <w:szCs w:val="20"/>
          <w:lang w:eastAsia="ja-JP"/>
        </w:rPr>
        <w:t xml:space="preserve">Study the </w:t>
      </w:r>
      <w:r>
        <w:rPr>
          <w:rFonts w:ascii="Times New Roman" w:hAnsi="Times New Roman"/>
          <w:szCs w:val="20"/>
        </w:rPr>
        <w:t xml:space="preserve">following </w:t>
      </w:r>
      <w:r>
        <w:rPr>
          <w:rFonts w:ascii="Times New Roman" w:hAnsi="Times New Roman"/>
          <w:szCs w:val="20"/>
          <w:lang w:eastAsia="ja-JP"/>
        </w:rPr>
        <w:t>schemes for proximity determination:</w:t>
      </w:r>
    </w:p>
    <w:p w14:paraId="0CBD95F8">
      <w:pPr>
        <w:pStyle w:val="126"/>
        <w:numPr>
          <w:ilvl w:val="0"/>
          <w:numId w:val="19"/>
        </w:numPr>
        <w:autoSpaceDE w:val="0"/>
        <w:autoSpaceDN w:val="0"/>
        <w:adjustRightInd w:val="0"/>
        <w:snapToGrid w:val="0"/>
        <w:spacing w:after="120"/>
        <w:ind w:left="720" w:firstLine="420"/>
        <w:contextualSpacing/>
        <w:rPr>
          <w:rFonts w:ascii="Times New Roman" w:hAnsi="Times New Roman"/>
          <w:szCs w:val="20"/>
          <w:lang w:eastAsia="ja-JP"/>
        </w:rPr>
      </w:pPr>
      <w:r>
        <w:rPr>
          <w:rFonts w:ascii="Times New Roman" w:hAnsi="Times New Roman"/>
          <w:color w:val="000000"/>
          <w:szCs w:val="20"/>
        </w:rPr>
        <w:t>Option 1: If reader receives D2R transmission from the device in response to R2D transmission, then device is determined as near</w:t>
      </w:r>
    </w:p>
    <w:p w14:paraId="4B574F2E">
      <w:pPr>
        <w:pStyle w:val="126"/>
        <w:numPr>
          <w:ilvl w:val="2"/>
          <w:numId w:val="21"/>
        </w:numPr>
        <w:autoSpaceDE w:val="0"/>
        <w:autoSpaceDN w:val="0"/>
        <w:adjustRightInd w:val="0"/>
        <w:snapToGrid w:val="0"/>
        <w:spacing w:after="120"/>
        <w:ind w:firstLine="420"/>
        <w:contextualSpacing/>
        <w:rPr>
          <w:rFonts w:ascii="Times New Roman" w:hAnsi="Times New Roman"/>
          <w:szCs w:val="20"/>
          <w:lang w:eastAsia="ja-JP"/>
        </w:rPr>
      </w:pPr>
      <w:r>
        <w:rPr>
          <w:rFonts w:ascii="Times New Roman" w:hAnsi="Times New Roman"/>
          <w:color w:val="000000"/>
          <w:szCs w:val="20"/>
        </w:rPr>
        <w:t>FFS: Details on reception criteria (e.g. either successful or not) at reader and device</w:t>
      </w:r>
    </w:p>
    <w:p w14:paraId="11141E8C">
      <w:pPr>
        <w:pStyle w:val="126"/>
        <w:numPr>
          <w:ilvl w:val="0"/>
          <w:numId w:val="19"/>
        </w:numPr>
        <w:autoSpaceDE w:val="0"/>
        <w:autoSpaceDN w:val="0"/>
        <w:adjustRightInd w:val="0"/>
        <w:snapToGrid w:val="0"/>
        <w:spacing w:after="120"/>
        <w:ind w:left="720" w:firstLine="420"/>
        <w:contextualSpacing/>
        <w:rPr>
          <w:rFonts w:ascii="Times New Roman" w:hAnsi="Times New Roman"/>
          <w:szCs w:val="20"/>
          <w:lang w:eastAsia="ja-JP"/>
        </w:rPr>
      </w:pPr>
      <w:r>
        <w:rPr>
          <w:rFonts w:ascii="Times New Roman" w:hAnsi="Times New Roman"/>
          <w:szCs w:val="20"/>
        </w:rPr>
        <w:t>Option 2: Device is determined to be near the reader based on measurements at the reader side</w:t>
      </w:r>
    </w:p>
    <w:p w14:paraId="0CE2F730">
      <w:pPr>
        <w:pStyle w:val="126"/>
        <w:numPr>
          <w:ilvl w:val="2"/>
          <w:numId w:val="18"/>
        </w:numPr>
        <w:autoSpaceDE w:val="0"/>
        <w:autoSpaceDN w:val="0"/>
        <w:adjustRightInd w:val="0"/>
        <w:snapToGrid w:val="0"/>
        <w:spacing w:after="120"/>
        <w:ind w:left="1710" w:firstLine="420"/>
        <w:contextualSpacing/>
        <w:rPr>
          <w:rFonts w:ascii="Times New Roman" w:hAnsi="Times New Roman"/>
          <w:szCs w:val="20"/>
        </w:rPr>
      </w:pPr>
      <w:r>
        <w:rPr>
          <w:rFonts w:ascii="Times New Roman" w:hAnsi="Times New Roman"/>
          <w:color w:val="000000"/>
          <w:szCs w:val="20"/>
        </w:rPr>
        <w:t>FFS: Details on measurement methods</w:t>
      </w:r>
    </w:p>
    <w:p w14:paraId="7868D30F">
      <w:pPr>
        <w:pStyle w:val="126"/>
        <w:numPr>
          <w:ilvl w:val="0"/>
          <w:numId w:val="19"/>
        </w:numPr>
        <w:autoSpaceDE w:val="0"/>
        <w:autoSpaceDN w:val="0"/>
        <w:adjustRightInd w:val="0"/>
        <w:snapToGrid w:val="0"/>
        <w:spacing w:after="120"/>
        <w:ind w:left="720" w:firstLine="420"/>
        <w:contextualSpacing/>
        <w:rPr>
          <w:rFonts w:ascii="Times New Roman" w:hAnsi="Times New Roman"/>
          <w:szCs w:val="20"/>
        </w:rPr>
      </w:pPr>
      <w:r>
        <w:rPr>
          <w:rFonts w:ascii="Times New Roman" w:hAnsi="Times New Roman"/>
          <w:color w:val="000000"/>
          <w:szCs w:val="20"/>
        </w:rPr>
        <w:t xml:space="preserve">FFS: Whether/how transmit power of R2D and/or D2R is considered for proximity determination </w:t>
      </w:r>
    </w:p>
    <w:p w14:paraId="5E2D7099">
      <w:pPr>
        <w:jc w:val="both"/>
        <w:rPr>
          <w:rFonts w:ascii="Times New Roman" w:hAnsi="Times New Roman" w:eastAsiaTheme="minorEastAsia"/>
          <w:lang w:eastAsia="zh-CN"/>
        </w:rPr>
      </w:pPr>
    </w:p>
    <w:p w14:paraId="4EF3ED5F">
      <w:pPr>
        <w:spacing w:after="120"/>
        <w:jc w:val="both"/>
        <w:rPr>
          <w:rFonts w:ascii="Times New Roman" w:hAnsi="Times New Roman" w:eastAsia="宋体"/>
          <w:lang w:eastAsia="zh-CN"/>
        </w:rPr>
      </w:pPr>
      <w:r>
        <w:rPr>
          <w:rFonts w:hint="eastAsia" w:ascii="Times New Roman" w:hAnsi="Times New Roman" w:eastAsia="宋体"/>
          <w:lang w:eastAsia="zh-CN"/>
        </w:rPr>
        <w:t>I</w:t>
      </w:r>
      <w:r>
        <w:rPr>
          <w:rFonts w:ascii="Times New Roman" w:hAnsi="Times New Roman" w:eastAsia="宋体"/>
          <w:lang w:eastAsia="zh-CN"/>
        </w:rPr>
        <w:t xml:space="preserve">n TS 23.703, proximity determination for two UEs is in terms of geographical location and the radio link feasibility [4]. Two phases have been proposed for coarse geographical location information and relative distance information. Similar to TS 23.703, device registration is firstly needed, which is related with RAN2. Then location report request and communication request are common requirements. In </w:t>
      </w:r>
      <w:r>
        <w:rPr>
          <w:rFonts w:hint="eastAsia" w:ascii="Times New Roman" w:hAnsi="Times New Roman" w:eastAsia="宋体"/>
          <w:lang w:eastAsia="zh-CN"/>
        </w:rPr>
        <w:t>AIoT,</w:t>
      </w:r>
      <w:r>
        <w:rPr>
          <w:rFonts w:ascii="Times New Roman" w:hAnsi="Times New Roman" w:eastAsia="宋体"/>
          <w:lang w:eastAsia="zh-CN"/>
        </w:rPr>
        <w:t xml:space="preserve"> communication request is more about inventory and command request. Reader initiates communication procedure of proximity determination service-like by scheduling radio frequency, transmission power, and R2D/D2R radio resource.</w:t>
      </w:r>
    </w:p>
    <w:p w14:paraId="5890ACAA">
      <w:pPr>
        <w:spacing w:after="120"/>
        <w:jc w:val="both"/>
        <w:rPr>
          <w:rFonts w:ascii="Times New Roman" w:hAnsi="Times New Roman" w:eastAsia="宋体"/>
          <w:b/>
          <w:bCs/>
          <w:lang w:eastAsia="zh-CN"/>
        </w:rPr>
      </w:pPr>
      <w:r>
        <w:rPr>
          <w:rFonts w:hint="eastAsia" w:ascii="Times New Roman" w:hAnsi="Times New Roman" w:eastAsia="宋体"/>
          <w:b/>
          <w:bCs/>
          <w:lang w:eastAsia="zh-CN"/>
        </w:rPr>
        <w:t>Observation</w:t>
      </w:r>
      <w:r>
        <w:rPr>
          <w:rFonts w:ascii="Times New Roman" w:hAnsi="Times New Roman" w:eastAsia="宋体"/>
          <w:b/>
          <w:bCs/>
          <w:lang w:eastAsia="zh-CN"/>
        </w:rPr>
        <w:t xml:space="preserve"> 15</w:t>
      </w:r>
      <w:r>
        <w:rPr>
          <w:rFonts w:hint="eastAsia" w:ascii="Times New Roman" w:hAnsi="Times New Roman" w:eastAsia="宋体"/>
          <w:b/>
          <w:bCs/>
          <w:lang w:eastAsia="zh-CN"/>
        </w:rPr>
        <w:t>:</w:t>
      </w:r>
      <w:r>
        <w:rPr>
          <w:rFonts w:ascii="Times New Roman" w:hAnsi="Times New Roman" w:eastAsia="宋体"/>
          <w:b/>
          <w:bCs/>
          <w:lang w:eastAsia="zh-CN"/>
        </w:rPr>
        <w:t xml:space="preserve"> </w:t>
      </w:r>
      <w:r>
        <w:rPr>
          <w:rFonts w:hint="eastAsia" w:ascii="Times New Roman" w:hAnsi="Times New Roman" w:eastAsia="宋体"/>
          <w:b/>
          <w:bCs/>
          <w:lang w:eastAsia="zh-CN"/>
        </w:rPr>
        <w:t>I</w:t>
      </w:r>
      <w:r>
        <w:rPr>
          <w:rFonts w:ascii="Times New Roman" w:hAnsi="Times New Roman" w:eastAsia="宋体"/>
          <w:b/>
          <w:bCs/>
          <w:lang w:eastAsia="zh-CN"/>
        </w:rPr>
        <w:t>n TS 23.703, proximity determination for two UEs is in terms of geographical location and the radio link feasibility.</w:t>
      </w:r>
    </w:p>
    <w:p w14:paraId="61A46404">
      <w:pPr>
        <w:jc w:val="both"/>
        <w:rPr>
          <w:rFonts w:ascii="Times New Roman" w:hAnsi="Times New Roman" w:eastAsiaTheme="minorEastAsia"/>
          <w:lang w:eastAsia="zh-CN"/>
        </w:rPr>
      </w:pPr>
    </w:p>
    <w:p w14:paraId="2503AF27">
      <w:pPr>
        <w:jc w:val="both"/>
        <w:rPr>
          <w:rFonts w:ascii="Times New Roman" w:hAnsi="Times New Roman" w:eastAsiaTheme="minorEastAsia"/>
          <w:lang w:eastAsia="zh-CN"/>
        </w:rPr>
      </w:pPr>
      <w:r>
        <w:rPr>
          <w:rFonts w:hint="eastAsia" w:ascii="Times New Roman" w:hAnsi="Times New Roman" w:eastAsiaTheme="minorEastAsia"/>
          <w:lang w:eastAsia="zh-CN"/>
        </w:rPr>
        <w:t>In</w:t>
      </w:r>
      <w:r>
        <w:rPr>
          <w:rFonts w:ascii="Times New Roman" w:hAnsi="Times New Roman" w:eastAsiaTheme="minorEastAsia"/>
          <w:lang w:eastAsia="zh-CN"/>
        </w:rPr>
        <w:t xml:space="preserve"> RAN 1#117, two options have been agreed: (1) If reader receives D2R transmission from the device in response to R2D transmission, then device is determined as near; (2) Device is determined to be near the reader based on measurements at the reader side.</w:t>
      </w:r>
    </w:p>
    <w:p w14:paraId="572E4E07">
      <w:pPr>
        <w:numPr>
          <w:ilvl w:val="0"/>
          <w:numId w:val="31"/>
        </w:numPr>
        <w:jc w:val="both"/>
        <w:rPr>
          <w:rFonts w:ascii="Times New Roman" w:hAnsi="Times New Roman" w:eastAsiaTheme="minorEastAsia"/>
          <w:lang w:eastAsia="zh-CN"/>
        </w:rPr>
      </w:pPr>
      <w:r>
        <w:rPr>
          <w:rFonts w:hint="eastAsia" w:ascii="Times New Roman" w:hAnsi="Times New Roman" w:eastAsiaTheme="minorEastAsia"/>
          <w:lang w:eastAsia="zh-CN"/>
        </w:rPr>
        <w:t>Option 1</w:t>
      </w:r>
    </w:p>
    <w:p w14:paraId="451FF7C6">
      <w:pPr>
        <w:jc w:val="both"/>
        <w:rPr>
          <w:rFonts w:ascii="Times New Roman" w:hAnsi="Times New Roman" w:eastAsiaTheme="minorEastAsia"/>
          <w:lang w:eastAsia="zh-CN"/>
        </w:rPr>
      </w:pPr>
      <w:r>
        <w:rPr>
          <w:rFonts w:hint="eastAsia" w:ascii="Times New Roman" w:hAnsi="Times New Roman" w:eastAsiaTheme="minorEastAsia"/>
          <w:lang w:eastAsia="zh-CN"/>
        </w:rPr>
        <w:t>For</w:t>
      </w:r>
      <w:r>
        <w:rPr>
          <w:rFonts w:ascii="Times New Roman" w:hAnsi="Times New Roman" w:eastAsiaTheme="minorEastAsia"/>
          <w:lang w:eastAsia="zh-CN"/>
        </w:rPr>
        <w:t xml:space="preserve"> topology 1, gNB receives D2R transmission from device according to R2D signal. When multiple devices transmit simultaneously D2R transmission to gNB using FDMA, gNB needs to check different devices to determine as near based on their device ID. Except for device ID, to guarantee gNB indentify every device correctly, device may transmit different D2R pattern, such as, different midamble pattern indicated by on R2</w:t>
      </w:r>
      <w:r>
        <w:rPr>
          <w:rFonts w:hint="eastAsia" w:ascii="Times New Roman" w:hAnsi="Times New Roman" w:eastAsiaTheme="minorEastAsia"/>
          <w:lang w:eastAsia="zh-CN"/>
        </w:rPr>
        <w:t xml:space="preserve">D </w:t>
      </w:r>
      <w:r>
        <w:rPr>
          <w:rFonts w:ascii="Times New Roman" w:hAnsi="Times New Roman" w:eastAsiaTheme="minorEastAsia"/>
          <w:lang w:eastAsia="zh-CN"/>
        </w:rPr>
        <w:t>control information.</w:t>
      </w:r>
    </w:p>
    <w:p w14:paraId="0B376CFC">
      <w:pPr>
        <w:jc w:val="both"/>
        <w:rPr>
          <w:rFonts w:ascii="Times New Roman" w:hAnsi="Times New Roman" w:eastAsiaTheme="minorEastAsia"/>
          <w:lang w:eastAsia="zh-CN"/>
        </w:rPr>
      </w:pPr>
    </w:p>
    <w:p w14:paraId="4C8C97EC">
      <w:pPr>
        <w:jc w:val="both"/>
        <w:rPr>
          <w:rFonts w:ascii="Times New Roman" w:hAnsi="Times New Roman" w:eastAsiaTheme="minorEastAsia"/>
          <w:lang w:eastAsia="zh-CN"/>
        </w:rPr>
      </w:pPr>
      <w:r>
        <w:rPr>
          <w:rFonts w:ascii="Times New Roman" w:hAnsi="Times New Roman" w:eastAsiaTheme="minorEastAsia"/>
          <w:lang w:eastAsia="zh-CN"/>
        </w:rPr>
        <w:t>For topology 2, UE reader needs to receive the corresponding D2R signal based on the request resource from gNB. Then, UE may report the result of proximity determination to gNB. Device ID and D2R pattern like topology 1 are also needed for topology 2 to improve the successful probability if considering multiple device transmission.</w:t>
      </w:r>
    </w:p>
    <w:p w14:paraId="203CC86D">
      <w:pPr>
        <w:jc w:val="both"/>
        <w:rPr>
          <w:rFonts w:ascii="Times New Roman" w:hAnsi="Times New Roman" w:eastAsiaTheme="minorEastAsia"/>
          <w:lang w:eastAsia="zh-CN"/>
        </w:rPr>
      </w:pPr>
    </w:p>
    <w:p w14:paraId="032CE88C">
      <w:pPr>
        <w:jc w:val="both"/>
        <w:rPr>
          <w:rFonts w:ascii="Times New Roman" w:hAnsi="Times New Roman" w:eastAsiaTheme="minorEastAsia"/>
          <w:lang w:eastAsia="zh-CN"/>
        </w:rPr>
      </w:pPr>
      <w:r>
        <w:rPr>
          <w:rFonts w:ascii="Times New Roman" w:hAnsi="Times New Roman" w:eastAsiaTheme="minorEastAsia"/>
          <w:lang w:eastAsia="zh-CN"/>
        </w:rPr>
        <w:t>In addition,</w:t>
      </w:r>
      <w:r>
        <w:rPr>
          <w:rFonts w:hint="eastAsia" w:ascii="Times New Roman" w:hAnsi="Times New Roman" w:eastAsiaTheme="minorEastAsia"/>
          <w:lang w:eastAsia="zh-CN"/>
        </w:rPr>
        <w:t xml:space="preserve"> if</w:t>
      </w:r>
      <w:r>
        <w:rPr>
          <w:rFonts w:ascii="Times New Roman" w:hAnsi="Times New Roman" w:eastAsiaTheme="minorEastAsia"/>
          <w:lang w:eastAsia="zh-CN"/>
        </w:rPr>
        <w:t xml:space="preserve"> gNB or UE reader does not receive D2R signal during one regulated time window, the fixed number of repetition may be considered. </w:t>
      </w:r>
    </w:p>
    <w:p w14:paraId="32D1C24F">
      <w:pPr>
        <w:jc w:val="both"/>
        <w:rPr>
          <w:rFonts w:ascii="Times New Roman" w:hAnsi="Times New Roman" w:eastAsiaTheme="minorEastAsia"/>
          <w:lang w:eastAsia="zh-CN"/>
        </w:rPr>
      </w:pPr>
    </w:p>
    <w:p w14:paraId="34378991">
      <w:pPr>
        <w:spacing w:after="120"/>
        <w:jc w:val="both"/>
        <w:rPr>
          <w:rFonts w:ascii="Times New Roman Bold" w:hAnsi="Times New Roman Bold" w:cs="Times New Roman Bold" w:eastAsiaTheme="minorEastAsia"/>
          <w:b/>
          <w:bCs/>
          <w:lang w:eastAsia="zh-CN"/>
        </w:rPr>
      </w:pPr>
      <w:r>
        <w:rPr>
          <w:rFonts w:ascii="Times New Roman Bold" w:hAnsi="Times New Roman Bold" w:eastAsia="宋体" w:cs="Times New Roman Bold"/>
          <w:b/>
          <w:bCs/>
          <w:lang w:eastAsia="zh-CN"/>
        </w:rPr>
        <w:t xml:space="preserve">Observation 16: </w:t>
      </w:r>
      <w:r>
        <w:rPr>
          <w:rFonts w:ascii="Times New Roman Bold" w:hAnsi="Times New Roman Bold" w:cs="Times New Roman Bold" w:eastAsiaTheme="minorEastAsia"/>
          <w:b/>
          <w:bCs/>
          <w:lang w:eastAsia="zh-CN"/>
        </w:rPr>
        <w:t>When multiple devices transmit simultaneously D2R transmission to reader using FDMA, reader needs to check different devices to determine as near based on their device ID.</w:t>
      </w:r>
    </w:p>
    <w:p w14:paraId="194A69C7">
      <w:pPr>
        <w:spacing w:after="120"/>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Observation 17: For topology 2, UE reader may report the result of proximity determination to gNB.</w:t>
      </w:r>
    </w:p>
    <w:p w14:paraId="473446A5">
      <w:pPr>
        <w:spacing w:after="120"/>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Observation 18: If gNB or UE reader does not receive D2R signal during one regulated time window, the fixed number of repetition may be considered. </w:t>
      </w:r>
    </w:p>
    <w:p w14:paraId="05F8442F">
      <w:pPr>
        <w:spacing w:after="120"/>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Proposal 2</w:t>
      </w:r>
      <w:r>
        <w:rPr>
          <w:rFonts w:hint="eastAsia" w:ascii="Times New Roman Bold" w:hAnsi="Times New Roman Bold" w:cs="Times New Roman Bold" w:eastAsiaTheme="minorEastAsia"/>
          <w:b/>
          <w:bCs/>
          <w:lang w:val="en-US" w:eastAsia="zh-CN"/>
        </w:rPr>
        <w:t>2</w:t>
      </w:r>
      <w:r>
        <w:rPr>
          <w:rFonts w:ascii="Times New Roman Bold" w:hAnsi="Times New Roman Bold" w:cs="Times New Roman Bold" w:eastAsiaTheme="minorEastAsia"/>
          <w:b/>
          <w:bCs/>
          <w:lang w:eastAsia="zh-CN"/>
        </w:rPr>
        <w:t xml:space="preserve">: Consider different </w:t>
      </w:r>
      <w:r>
        <w:rPr>
          <w:rFonts w:ascii="Times New Roman" w:hAnsi="Times New Roman"/>
          <w:b/>
          <w:bCs/>
          <w:color w:val="000000"/>
          <w:szCs w:val="20"/>
        </w:rPr>
        <w:t xml:space="preserve">reception criteria based on different </w:t>
      </w:r>
      <w:r>
        <w:rPr>
          <w:rFonts w:hint="eastAsia" w:ascii="Times New Roman" w:hAnsi="Times New Roman" w:eastAsia="宋体"/>
          <w:b/>
          <w:bCs/>
          <w:color w:val="000000"/>
          <w:szCs w:val="20"/>
          <w:lang w:val="en-US" w:eastAsia="zh-CN"/>
        </w:rPr>
        <w:t>devic</w:t>
      </w:r>
      <w:r>
        <w:rPr>
          <w:rFonts w:hint="eastAsia" w:ascii="Times New Roman" w:hAnsi="Times New Roman" w:eastAsia="宋体"/>
          <w:b/>
          <w:bCs/>
          <w:color w:val="000000"/>
          <w:szCs w:val="20"/>
          <w:u w:val="single"/>
          <w:lang w:val="en-US" w:eastAsia="zh-CN"/>
        </w:rPr>
        <w:t>e</w:t>
      </w:r>
      <w:r>
        <w:rPr>
          <w:rFonts w:ascii="Times New Roman" w:hAnsi="Times New Roman"/>
          <w:b/>
          <w:bCs/>
          <w:color w:val="000000"/>
          <w:szCs w:val="20"/>
        </w:rPr>
        <w:t xml:space="preserve"> types and consider how to identify correctly device from multi-devices when using FDMA for PDRCH transmission.</w:t>
      </w:r>
    </w:p>
    <w:p w14:paraId="2B0B0C9C">
      <w:pPr>
        <w:jc w:val="both"/>
        <w:rPr>
          <w:rFonts w:ascii="Times New Roman" w:hAnsi="Times New Roman" w:eastAsiaTheme="minorEastAsia"/>
          <w:lang w:eastAsia="zh-CN"/>
        </w:rPr>
      </w:pPr>
    </w:p>
    <w:p w14:paraId="4917387D">
      <w:pPr>
        <w:numPr>
          <w:ilvl w:val="0"/>
          <w:numId w:val="32"/>
        </w:numPr>
        <w:jc w:val="both"/>
        <w:rPr>
          <w:rFonts w:ascii="Times New Roman" w:hAnsi="Times New Roman" w:eastAsiaTheme="minorEastAsia"/>
          <w:lang w:eastAsia="zh-CN"/>
        </w:rPr>
      </w:pPr>
      <w:r>
        <w:rPr>
          <w:rFonts w:hint="eastAsia" w:ascii="Times New Roman" w:hAnsi="Times New Roman" w:eastAsiaTheme="minorEastAsia"/>
          <w:lang w:eastAsia="zh-CN"/>
        </w:rPr>
        <w:t>Option 2</w:t>
      </w:r>
    </w:p>
    <w:p w14:paraId="74A925F8">
      <w:pPr>
        <w:jc w:val="both"/>
        <w:rPr>
          <w:rFonts w:ascii="Times New Roman" w:hAnsi="Times New Roman" w:eastAsiaTheme="minorEastAsia"/>
          <w:lang w:eastAsia="zh-CN"/>
        </w:rPr>
      </w:pPr>
      <w:r>
        <w:rPr>
          <w:rFonts w:ascii="Times New Roman" w:hAnsi="Times New Roman" w:eastAsiaTheme="minorEastAsia"/>
        </w:rPr>
        <w:t>The proximity determination can be calculated by relative distance or binary distance.</w:t>
      </w:r>
      <w:r>
        <w:rPr>
          <w:rFonts w:hint="eastAsia" w:ascii="Times New Roman" w:hAnsi="Times New Roman" w:eastAsia="宋体"/>
          <w:lang w:eastAsia="zh-CN"/>
        </w:rPr>
        <w:t xml:space="preserve"> </w:t>
      </w:r>
      <w:r>
        <w:rPr>
          <w:rFonts w:ascii="Times New Roman" w:hAnsi="Times New Roman" w:eastAsiaTheme="minorEastAsia"/>
          <w:lang w:eastAsia="zh-CN"/>
        </w:rPr>
        <w:t xml:space="preserve">Reader evaluates the tag’s location within a limited coverage range by receiving and detecting D2R signal with device ID. By measuring the D2R signal strength like RSRP or RSSI combined with power control, the relative distance or the binary distance can be calculated. One way for improving the location accuracy is to combine with multiple reader (e.g., UE) to detect the strength of D2R signal. </w:t>
      </w:r>
    </w:p>
    <w:p w14:paraId="32AE059C">
      <w:pPr>
        <w:jc w:val="both"/>
        <w:rPr>
          <w:rFonts w:ascii="Times New Roman" w:hAnsi="Times New Roman" w:eastAsiaTheme="minorEastAsia"/>
          <w:lang w:eastAsia="zh-CN"/>
        </w:rPr>
      </w:pPr>
    </w:p>
    <w:p w14:paraId="0FB59384">
      <w:pPr>
        <w:jc w:val="both"/>
        <w:rPr>
          <w:rFonts w:ascii="Times New Roman" w:hAnsi="Times New Roman" w:eastAsiaTheme="minorEastAsia"/>
          <w:lang w:eastAsia="zh-CN"/>
        </w:rPr>
      </w:pPr>
      <w:r>
        <w:rPr>
          <w:rFonts w:ascii="Times New Roman" w:hAnsi="Times New Roman" w:eastAsiaTheme="minorEastAsia"/>
          <w:lang w:eastAsia="zh-CN"/>
        </w:rPr>
        <w:t xml:space="preserve">Three kinds of device have different capability for </w:t>
      </w:r>
      <w:r>
        <w:rPr>
          <w:rFonts w:hint="eastAsia" w:ascii="Times New Roman" w:hAnsi="Times New Roman" w:eastAsiaTheme="minorEastAsia"/>
          <w:lang w:eastAsia="zh-CN"/>
        </w:rPr>
        <w:t>D</w:t>
      </w:r>
      <w:r>
        <w:rPr>
          <w:rFonts w:ascii="Times New Roman" w:hAnsi="Times New Roman" w:eastAsiaTheme="minorEastAsia"/>
          <w:lang w:eastAsia="zh-CN"/>
        </w:rPr>
        <w:t xml:space="preserve">2R transmission power. For device 1, the EIRP of D2R at device side is decided by CW transmission power, pathloss and modulation loss. For device 2, the EIRP of D2R at device side is decided by CW transmission power, pathloss, modulation loss and reflection amplifier gain. Thus, different power control scheme like open-loop and close-loop should be carefully considered.  </w:t>
      </w:r>
    </w:p>
    <w:p w14:paraId="1B3E124B">
      <w:pPr>
        <w:jc w:val="both"/>
        <w:rPr>
          <w:rFonts w:ascii="Times New Roman" w:hAnsi="Times New Roman" w:eastAsiaTheme="minorEastAsia"/>
          <w:lang w:eastAsia="zh-CN"/>
        </w:rPr>
      </w:pPr>
    </w:p>
    <w:p w14:paraId="372ECE10">
      <w:pPr>
        <w:spacing w:after="120"/>
        <w:jc w:val="both"/>
        <w:rPr>
          <w:rFonts w:ascii="Times New Roman" w:hAnsi="Times New Roman" w:eastAsiaTheme="minorEastAsia"/>
          <w:lang w:eastAsia="zh-CN"/>
        </w:rPr>
      </w:pPr>
      <w:r>
        <w:rPr>
          <w:rFonts w:ascii="Times New Roman" w:hAnsi="Times New Roman" w:eastAsia="宋体"/>
          <w:b/>
          <w:bCs/>
          <w:lang w:eastAsia="zh-CN"/>
        </w:rPr>
        <w:t>Observation 1</w:t>
      </w:r>
      <w:r>
        <w:rPr>
          <w:rFonts w:hint="eastAsia" w:ascii="Times New Roman" w:hAnsi="Times New Roman" w:eastAsia="宋体"/>
          <w:b/>
          <w:bCs/>
          <w:lang w:eastAsia="zh-CN"/>
        </w:rPr>
        <w:t>9</w:t>
      </w:r>
      <w:r>
        <w:rPr>
          <w:rFonts w:ascii="Times New Roman" w:hAnsi="Times New Roman" w:eastAsia="宋体"/>
          <w:b/>
          <w:bCs/>
          <w:lang w:eastAsia="zh-CN"/>
        </w:rPr>
        <w:t xml:space="preserve">: </w:t>
      </w:r>
      <w:r>
        <w:rPr>
          <w:rFonts w:ascii="Times New Roman Bold" w:hAnsi="Times New Roman Bold" w:cs="Times New Roman Bold" w:eastAsiaTheme="minorEastAsia"/>
          <w:b/>
          <w:bCs/>
          <w:lang w:eastAsia="zh-CN"/>
        </w:rPr>
        <w:t>For device 1, the EIRP of D2R at device side is decided by CW transmission power, pathloss and modulation loss. For device 2</w:t>
      </w:r>
      <w:r>
        <w:rPr>
          <w:rFonts w:hint="eastAsia" w:ascii="Times New Roman Bold" w:hAnsi="Times New Roman Bold" w:cs="Times New Roman Bold" w:eastAsiaTheme="minorEastAsia"/>
          <w:b/>
          <w:bCs/>
          <w:lang w:eastAsia="zh-CN"/>
        </w:rPr>
        <w:t>a</w:t>
      </w:r>
      <w:r>
        <w:rPr>
          <w:rFonts w:ascii="Times New Roman Bold" w:hAnsi="Times New Roman Bold" w:cs="Times New Roman Bold" w:eastAsiaTheme="minorEastAsia"/>
          <w:b/>
          <w:bCs/>
          <w:lang w:eastAsia="zh-CN"/>
        </w:rPr>
        <w:t xml:space="preserve">, the EIRP of D2R at device side is decided by CW transmission power, pathloss, modulation loss and reflection amplifier gain. </w:t>
      </w:r>
    </w:p>
    <w:p w14:paraId="233E2426">
      <w:pPr>
        <w:jc w:val="both"/>
        <w:rPr>
          <w:rFonts w:ascii="Times New Roman" w:hAnsi="Times New Roman" w:eastAsiaTheme="minorEastAsia"/>
          <w:lang w:eastAsia="zh-CN"/>
        </w:rPr>
      </w:pPr>
    </w:p>
    <w:p w14:paraId="2A1677E9">
      <w:pPr>
        <w:spacing w:after="120"/>
        <w:jc w:val="both"/>
        <w:rPr>
          <w:rFonts w:ascii="Times New Roman" w:hAnsi="Times New Roman" w:eastAsia="宋体"/>
          <w:lang w:eastAsia="zh-CN"/>
        </w:rPr>
      </w:pPr>
      <w:r>
        <w:rPr>
          <w:rFonts w:ascii="Times New Roman" w:hAnsi="Times New Roman" w:eastAsia="宋体"/>
          <w:lang w:eastAsia="zh-CN"/>
        </w:rPr>
        <w:t xml:space="preserve">[5] gives that the target accuracy </w:t>
      </w:r>
      <w:r>
        <w:rPr>
          <w:rFonts w:hint="eastAsia" w:ascii="Times New Roman" w:hAnsi="Times New Roman" w:eastAsia="宋体"/>
          <w:lang w:eastAsia="zh-CN"/>
        </w:rPr>
        <w:t>is</w:t>
      </w:r>
      <w:r>
        <w:rPr>
          <w:rFonts w:ascii="Times New Roman" w:hAnsi="Times New Roman" w:eastAsia="宋体"/>
          <w:lang w:eastAsia="zh-CN"/>
        </w:rPr>
        <w:t xml:space="preserve"> 1~3 meters @ 90% indoor </w:t>
      </w:r>
      <w:bookmarkStart w:id="8" w:name="_Hlk131521101"/>
      <w:r>
        <w:rPr>
          <w:rFonts w:ascii="Times New Roman" w:hAnsi="Times New Roman" w:eastAsia="宋体"/>
          <w:lang w:eastAsia="zh-CN"/>
        </w:rPr>
        <w:t>location</w:t>
      </w:r>
      <w:bookmarkEnd w:id="8"/>
      <w:r>
        <w:rPr>
          <w:rFonts w:ascii="Times New Roman" w:hAnsi="Times New Roman" w:eastAsia="宋体"/>
          <w:lang w:eastAsia="zh-CN"/>
        </w:rPr>
        <w:t xml:space="preserve"> and several tens of meters @ 90% outdoor location. </w:t>
      </w:r>
      <w:r>
        <w:rPr>
          <w:rFonts w:hint="eastAsia" w:ascii="Times New Roman" w:hAnsi="Times New Roman" w:eastAsia="宋体"/>
          <w:lang w:eastAsia="zh-CN"/>
        </w:rPr>
        <w:t>I</w:t>
      </w:r>
      <w:r>
        <w:rPr>
          <w:rFonts w:ascii="Times New Roman" w:hAnsi="Times New Roman" w:eastAsia="宋体"/>
          <w:lang w:eastAsia="zh-CN"/>
        </w:rPr>
        <w:t xml:space="preserve">f binary distance between the reader and the ambient IoT device is used for the calculation, then inventory or command transmission may cover the requirement, which is not to meet the target accuracy (e.g., 1~3 meters @ 90% indoor location [5]). In defined use cases, relative distance may be suitable to calculate the distance between reader and device, e.g., indoor positioning at shopping centers and paring areas. </w:t>
      </w:r>
    </w:p>
    <w:p w14:paraId="1A600D7D">
      <w:pPr>
        <w:spacing w:after="120"/>
        <w:jc w:val="both"/>
        <w:rPr>
          <w:rFonts w:ascii="Times New Roman" w:hAnsi="Times New Roman" w:eastAsia="宋体"/>
          <w:b/>
          <w:bCs/>
          <w:lang w:eastAsia="zh-CN"/>
        </w:rPr>
      </w:pPr>
      <w:r>
        <w:rPr>
          <w:rFonts w:ascii="Times New Roman" w:hAnsi="Times New Roman" w:eastAsia="宋体"/>
          <w:b/>
          <w:bCs/>
          <w:lang w:eastAsia="zh-CN"/>
        </w:rPr>
        <w:t xml:space="preserve">Observation </w:t>
      </w:r>
      <w:r>
        <w:rPr>
          <w:rFonts w:hint="eastAsia" w:ascii="Times New Roman" w:hAnsi="Times New Roman" w:eastAsia="宋体"/>
          <w:b/>
          <w:bCs/>
          <w:lang w:eastAsia="zh-CN"/>
        </w:rPr>
        <w:t>20</w:t>
      </w:r>
      <w:r>
        <w:rPr>
          <w:rFonts w:ascii="Times New Roman" w:hAnsi="Times New Roman" w:eastAsia="宋体"/>
          <w:b/>
          <w:bCs/>
          <w:lang w:eastAsia="zh-CN"/>
        </w:rPr>
        <w:t xml:space="preserve">: </w:t>
      </w:r>
      <w:r>
        <w:rPr>
          <w:rFonts w:hint="eastAsia" w:ascii="Times New Roman" w:hAnsi="Times New Roman" w:eastAsia="宋体"/>
          <w:b/>
          <w:bCs/>
          <w:lang w:eastAsia="zh-CN"/>
        </w:rPr>
        <w:t>I</w:t>
      </w:r>
      <w:r>
        <w:rPr>
          <w:rFonts w:ascii="Times New Roman" w:hAnsi="Times New Roman" w:eastAsia="宋体"/>
          <w:b/>
          <w:bCs/>
          <w:lang w:eastAsia="zh-CN"/>
        </w:rPr>
        <w:t>f binary distance between the reader and the ambient IoT device is used for the calculation, then inventory or command transmission may cover the requirement.</w:t>
      </w:r>
    </w:p>
    <w:p w14:paraId="5B0876E1">
      <w:pPr>
        <w:spacing w:after="120"/>
        <w:jc w:val="both"/>
        <w:rPr>
          <w:rFonts w:ascii="Times New Roman" w:hAnsi="Times New Roman" w:eastAsia="宋体"/>
          <w:b/>
          <w:bCs/>
          <w:lang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eastAsia="zh-CN"/>
        </w:rPr>
        <w:t>2</w:t>
      </w:r>
      <w:r>
        <w:rPr>
          <w:rFonts w:hint="eastAsia" w:ascii="Times New Roman" w:hAnsi="Times New Roman" w:eastAsia="宋体"/>
          <w:b/>
          <w:bCs/>
          <w:lang w:val="en-US" w:eastAsia="zh-CN"/>
        </w:rPr>
        <w:t>3</w:t>
      </w:r>
      <w:r>
        <w:rPr>
          <w:rFonts w:ascii="Times New Roman" w:hAnsi="Times New Roman" w:eastAsia="宋体"/>
          <w:b/>
          <w:bCs/>
          <w:lang w:eastAsia="zh-CN"/>
        </w:rPr>
        <w:t>: Clarify the mean of proximity determination with relative distance and binary distance.</w:t>
      </w:r>
    </w:p>
    <w:p w14:paraId="12ED057F">
      <w:pPr>
        <w:spacing w:after="120"/>
        <w:jc w:val="both"/>
        <w:rPr>
          <w:rFonts w:ascii="Times New Roman" w:hAnsi="Times New Roman" w:eastAsia="宋体"/>
          <w:b/>
          <w:bCs/>
          <w:lang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eastAsia="zh-CN"/>
        </w:rPr>
        <w:t>2</w:t>
      </w:r>
      <w:r>
        <w:rPr>
          <w:rFonts w:hint="eastAsia" w:ascii="Times New Roman" w:hAnsi="Times New Roman" w:eastAsia="宋体"/>
          <w:b/>
          <w:bCs/>
          <w:lang w:val="en-US" w:eastAsia="zh-CN"/>
        </w:rPr>
        <w:t>4</w:t>
      </w:r>
      <w:r>
        <w:rPr>
          <w:rFonts w:ascii="Times New Roman" w:hAnsi="Times New Roman" w:eastAsia="宋体"/>
          <w:b/>
          <w:bCs/>
          <w:lang w:eastAsia="zh-CN"/>
        </w:rPr>
        <w:t>: It is preferred using the relative distance to calculate the distance between reader and device.</w:t>
      </w:r>
    </w:p>
    <w:p w14:paraId="221980C7">
      <w:pPr>
        <w:spacing w:after="120"/>
        <w:jc w:val="both"/>
        <w:rPr>
          <w:rFonts w:ascii="Times New Roman" w:hAnsi="Times New Roman" w:eastAsia="宋体"/>
          <w:lang w:eastAsia="zh-CN"/>
        </w:rPr>
      </w:pPr>
    </w:p>
    <w:p w14:paraId="4EF7AF88">
      <w:pPr>
        <w:spacing w:after="120"/>
        <w:jc w:val="both"/>
        <w:rPr>
          <w:rFonts w:ascii="Times New Roman" w:hAnsi="Times New Roman" w:eastAsia="宋体"/>
          <w:lang w:eastAsia="zh-CN"/>
        </w:rPr>
      </w:pPr>
      <w:r>
        <w:rPr>
          <w:rFonts w:hint="eastAsia" w:ascii="Times New Roman" w:hAnsi="Times New Roman" w:eastAsia="宋体"/>
          <w:lang w:eastAsia="zh-CN"/>
        </w:rPr>
        <w:t>R</w:t>
      </w:r>
      <w:r>
        <w:rPr>
          <w:rFonts w:ascii="Times New Roman" w:hAnsi="Times New Roman" w:eastAsia="宋体"/>
          <w:lang w:eastAsia="zh-CN"/>
        </w:rPr>
        <w:t>SRP-based method is suitable for binary distance. However, extra reference signal for RSRP measurement at reader side may be considered. Three methods can be considered:</w:t>
      </w:r>
    </w:p>
    <w:p w14:paraId="27737C26">
      <w:pPr>
        <w:pStyle w:val="126"/>
        <w:numPr>
          <w:ilvl w:val="0"/>
          <w:numId w:val="22"/>
        </w:numPr>
        <w:spacing w:after="120"/>
        <w:ind w:firstLineChars="0"/>
        <w:rPr>
          <w:rFonts w:ascii="Times New Roman" w:hAnsi="Times New Roman" w:eastAsia="宋体"/>
        </w:rPr>
      </w:pPr>
      <w:r>
        <w:rPr>
          <w:rFonts w:hint="eastAsia" w:ascii="Times New Roman" w:hAnsi="Times New Roman" w:eastAsia="宋体"/>
        </w:rPr>
        <w:t>I</w:t>
      </w:r>
      <w:r>
        <w:rPr>
          <w:rFonts w:ascii="Times New Roman" w:hAnsi="Times New Roman" w:eastAsia="宋体"/>
        </w:rPr>
        <w:t>nventory commands as measured signal like RN 16</w:t>
      </w:r>
    </w:p>
    <w:p w14:paraId="463D29AC">
      <w:pPr>
        <w:pStyle w:val="126"/>
        <w:numPr>
          <w:ilvl w:val="0"/>
          <w:numId w:val="22"/>
        </w:numPr>
        <w:spacing w:after="120"/>
        <w:ind w:firstLineChars="0"/>
        <w:rPr>
          <w:rFonts w:ascii="Times New Roman" w:hAnsi="Times New Roman" w:eastAsia="宋体"/>
        </w:rPr>
      </w:pPr>
      <w:r>
        <w:rPr>
          <w:rFonts w:ascii="Times New Roman" w:hAnsi="Times New Roman" w:eastAsia="宋体"/>
        </w:rPr>
        <w:t>Reader sends reference signal and device does full-backscattering using OOK-modulation</w:t>
      </w:r>
    </w:p>
    <w:p w14:paraId="7650C9E8">
      <w:pPr>
        <w:pStyle w:val="126"/>
        <w:numPr>
          <w:ilvl w:val="1"/>
          <w:numId w:val="22"/>
        </w:numPr>
        <w:spacing w:after="120"/>
        <w:ind w:firstLineChars="0"/>
        <w:rPr>
          <w:rFonts w:ascii="Times New Roman" w:hAnsi="Times New Roman" w:eastAsia="宋体"/>
        </w:rPr>
      </w:pPr>
      <w:r>
        <w:rPr>
          <w:rFonts w:ascii="Times New Roman" w:hAnsi="Times New Roman" w:eastAsia="宋体"/>
          <w:b/>
          <w:bCs/>
        </w:rPr>
        <w:t>Note:</w:t>
      </w:r>
      <w:r>
        <w:rPr>
          <w:rFonts w:ascii="Times New Roman" w:hAnsi="Times New Roman" w:eastAsia="宋体"/>
        </w:rPr>
        <w:t xml:space="preserve"> Full-backscattering needs extra indication information to indicate device send bit “1” using OOK. There is no any small frequency shift for D2R full-backscattering. Thus, self-interference and cross-link interference need to be considered.</w:t>
      </w:r>
    </w:p>
    <w:p w14:paraId="489B223F">
      <w:pPr>
        <w:pStyle w:val="126"/>
        <w:numPr>
          <w:ilvl w:val="0"/>
          <w:numId w:val="22"/>
        </w:numPr>
        <w:spacing w:after="120"/>
        <w:ind w:firstLineChars="0"/>
        <w:rPr>
          <w:rFonts w:ascii="Times New Roman" w:hAnsi="Times New Roman" w:eastAsia="宋体"/>
        </w:rPr>
      </w:pPr>
      <w:r>
        <w:rPr>
          <w:rFonts w:hint="eastAsia" w:ascii="Times New Roman" w:hAnsi="Times New Roman" w:eastAsia="宋体"/>
        </w:rPr>
        <w:t>D</w:t>
      </w:r>
      <w:r>
        <w:rPr>
          <w:rFonts w:ascii="Times New Roman" w:hAnsi="Times New Roman" w:eastAsia="宋体"/>
        </w:rPr>
        <w:t>evice modulates reference signal used for measuring at reader side based on external CW</w:t>
      </w:r>
    </w:p>
    <w:p w14:paraId="09407356">
      <w:pPr>
        <w:spacing w:after="120"/>
        <w:jc w:val="both"/>
        <w:rPr>
          <w:rFonts w:ascii="Times New Roman" w:hAnsi="Times New Roman" w:eastAsia="宋体"/>
          <w:b/>
          <w:bCs/>
        </w:rPr>
      </w:pPr>
    </w:p>
    <w:p w14:paraId="07CFBA10">
      <w:pPr>
        <w:spacing w:after="120"/>
        <w:jc w:val="both"/>
        <w:rPr>
          <w:rFonts w:ascii="Times New Roman" w:hAnsi="Times New Roman" w:eastAsia="宋体"/>
          <w:b/>
          <w:bCs/>
        </w:rPr>
      </w:pPr>
      <w:r>
        <w:rPr>
          <w:rFonts w:ascii="Times New Roman" w:hAnsi="Times New Roman" w:eastAsia="宋体"/>
          <w:b/>
          <w:bCs/>
          <w:lang w:eastAsia="zh-CN"/>
        </w:rPr>
        <w:t xml:space="preserve">Proposal </w:t>
      </w:r>
      <w:r>
        <w:rPr>
          <w:rFonts w:hint="eastAsia" w:ascii="Times New Roman" w:hAnsi="Times New Roman" w:eastAsia="宋体"/>
          <w:b/>
          <w:bCs/>
          <w:lang w:eastAsia="zh-CN"/>
        </w:rPr>
        <w:t>2</w:t>
      </w:r>
      <w:r>
        <w:rPr>
          <w:rFonts w:hint="eastAsia" w:ascii="Times New Roman" w:hAnsi="Times New Roman" w:eastAsia="宋体"/>
          <w:b/>
          <w:bCs/>
          <w:lang w:val="en-US" w:eastAsia="zh-CN"/>
        </w:rPr>
        <w:t>5</w:t>
      </w:r>
      <w:r>
        <w:rPr>
          <w:rFonts w:ascii="Times New Roman" w:hAnsi="Times New Roman" w:eastAsia="宋体"/>
          <w:b/>
          <w:bCs/>
          <w:lang w:eastAsia="zh-CN"/>
        </w:rPr>
        <w:t xml:space="preserve">: Discuss potential methods for RSRP-based binary distance, including </w:t>
      </w:r>
      <w:r>
        <w:rPr>
          <w:rFonts w:ascii="Times New Roman" w:hAnsi="Times New Roman" w:eastAsia="宋体"/>
          <w:b/>
          <w:bCs/>
        </w:rPr>
        <w:t>inventory commands as measured signal, full-backscattering and modulated reference signal.</w:t>
      </w:r>
    </w:p>
    <w:p w14:paraId="34A111E9">
      <w:pPr>
        <w:spacing w:after="120"/>
        <w:rPr>
          <w:rFonts w:ascii="Times New Roman" w:hAnsi="Times New Roman" w:eastAsia="宋体"/>
          <w:lang w:eastAsia="zh-CN"/>
        </w:rPr>
      </w:pPr>
    </w:p>
    <w:p w14:paraId="221F5A81">
      <w:pPr>
        <w:spacing w:after="120"/>
        <w:jc w:val="both"/>
        <w:rPr>
          <w:rFonts w:ascii="Times New Roman" w:hAnsi="Times New Roman" w:eastAsia="宋体"/>
          <w:lang w:eastAsia="zh-CN"/>
        </w:rPr>
      </w:pPr>
      <w:r>
        <w:rPr>
          <w:rFonts w:ascii="Times New Roman" w:hAnsi="Times New Roman" w:eastAsia="宋体"/>
          <w:lang w:eastAsia="zh-CN"/>
        </w:rPr>
        <w:t>Other methods of getting relative distance, including TOA</w:t>
      </w:r>
      <w:r>
        <w:rPr>
          <w:rFonts w:hint="eastAsia" w:ascii="Times New Roman" w:hAnsi="Times New Roman" w:eastAsia="宋体"/>
          <w:lang w:eastAsia="zh-CN"/>
        </w:rPr>
        <w:t>/</w:t>
      </w:r>
      <w:r>
        <w:rPr>
          <w:rFonts w:ascii="Times New Roman" w:hAnsi="Times New Roman" w:eastAsia="宋体"/>
          <w:lang w:eastAsia="zh-CN"/>
        </w:rPr>
        <w:t>RTT and phase-based techniques</w:t>
      </w:r>
      <w:r>
        <w:rPr>
          <w:rFonts w:hint="eastAsia" w:ascii="Times New Roman" w:hAnsi="Times New Roman" w:eastAsia="宋体"/>
          <w:lang w:eastAsia="zh-CN"/>
        </w:rPr>
        <w:t>,</w:t>
      </w:r>
      <w:r>
        <w:rPr>
          <w:rFonts w:ascii="Times New Roman" w:hAnsi="Times New Roman" w:eastAsia="宋体"/>
          <w:lang w:eastAsia="zh-CN"/>
        </w:rPr>
        <w:t xml:space="preserve"> have been proposed in RFID. However, limited by device capability, suitable methods need to be further identified. Phase-based technique allows coherent signal processing and can achieve better performance than RSRP-based. Also, phase difference can be measured at reader side by dual sideband backscattering signals. However, phase measured accuracy and phase wrapping problem, phase ambiguity problem all need to be discussed and solved. </w:t>
      </w:r>
    </w:p>
    <w:p w14:paraId="28ADA7EF">
      <w:pPr>
        <w:spacing w:after="120"/>
        <w:jc w:val="both"/>
        <w:rPr>
          <w:rFonts w:ascii="Times New Roman" w:hAnsi="Times New Roman" w:eastAsia="宋体"/>
          <w:lang w:eastAsia="zh-CN"/>
        </w:rPr>
      </w:pPr>
    </w:p>
    <w:p w14:paraId="62F84A4B">
      <w:pPr>
        <w:spacing w:after="120"/>
        <w:jc w:val="both"/>
        <w:rPr>
          <w:rFonts w:ascii="Times New Roman" w:hAnsi="Times New Roman" w:eastAsia="宋体"/>
          <w:b/>
          <w:bCs/>
          <w:lang w:eastAsia="zh-CN"/>
        </w:rPr>
      </w:pPr>
      <w:r>
        <w:rPr>
          <w:rFonts w:hint="eastAsia" w:ascii="Times New Roman" w:hAnsi="Times New Roman" w:eastAsia="宋体"/>
          <w:b/>
          <w:bCs/>
          <w:lang w:eastAsia="zh-CN"/>
        </w:rPr>
        <w:t>O</w:t>
      </w:r>
      <w:r>
        <w:rPr>
          <w:rFonts w:ascii="Times New Roman" w:hAnsi="Times New Roman" w:eastAsia="宋体"/>
          <w:b/>
          <w:bCs/>
          <w:lang w:eastAsia="zh-CN"/>
        </w:rPr>
        <w:t xml:space="preserve">bservation </w:t>
      </w:r>
      <w:r>
        <w:rPr>
          <w:rFonts w:hint="eastAsia" w:ascii="Times New Roman" w:hAnsi="Times New Roman" w:eastAsia="宋体"/>
          <w:b/>
          <w:bCs/>
          <w:lang w:eastAsia="zh-CN"/>
        </w:rPr>
        <w:t>21</w:t>
      </w:r>
      <w:r>
        <w:rPr>
          <w:rFonts w:ascii="Times New Roman" w:hAnsi="Times New Roman" w:eastAsia="宋体"/>
          <w:b/>
          <w:bCs/>
          <w:lang w:eastAsia="zh-CN"/>
        </w:rPr>
        <w:t>: Other methods of getting relative distance, including TOA</w:t>
      </w:r>
      <w:r>
        <w:rPr>
          <w:rFonts w:hint="eastAsia" w:ascii="Times New Roman" w:hAnsi="Times New Roman" w:eastAsia="宋体"/>
          <w:b/>
          <w:bCs/>
          <w:lang w:eastAsia="zh-CN"/>
        </w:rPr>
        <w:t>/</w:t>
      </w:r>
      <w:r>
        <w:rPr>
          <w:rFonts w:ascii="Times New Roman" w:hAnsi="Times New Roman" w:eastAsia="宋体"/>
          <w:b/>
          <w:bCs/>
          <w:lang w:eastAsia="zh-CN"/>
        </w:rPr>
        <w:t>RTT and phase-based techniques</w:t>
      </w:r>
      <w:r>
        <w:rPr>
          <w:rFonts w:hint="eastAsia" w:ascii="Times New Roman" w:hAnsi="Times New Roman" w:eastAsia="宋体"/>
          <w:b/>
          <w:bCs/>
          <w:lang w:eastAsia="zh-CN"/>
        </w:rPr>
        <w:t>,</w:t>
      </w:r>
      <w:r>
        <w:rPr>
          <w:rFonts w:ascii="Times New Roman" w:hAnsi="Times New Roman" w:eastAsia="宋体"/>
          <w:b/>
          <w:bCs/>
          <w:lang w:eastAsia="zh-CN"/>
        </w:rPr>
        <w:t xml:space="preserve"> have been proposed in RFID.</w:t>
      </w:r>
    </w:p>
    <w:p w14:paraId="7F4E984F">
      <w:pPr>
        <w:spacing w:before="120" w:after="120" w:line="276" w:lineRule="auto"/>
        <w:jc w:val="both"/>
        <w:rPr>
          <w:rFonts w:ascii="Times New Roman" w:hAnsi="Times New Roman" w:eastAsia="宋体"/>
          <w:szCs w:val="20"/>
          <w:lang w:val="en-GB"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eastAsia="zh-CN"/>
        </w:rPr>
        <w:t>2</w:t>
      </w:r>
      <w:r>
        <w:rPr>
          <w:rFonts w:hint="eastAsia" w:ascii="Times New Roman" w:hAnsi="Times New Roman" w:eastAsia="宋体"/>
          <w:b/>
          <w:bCs/>
          <w:lang w:val="en-US" w:eastAsia="zh-CN"/>
        </w:rPr>
        <w:t>6</w:t>
      </w:r>
      <w:r>
        <w:rPr>
          <w:rFonts w:ascii="Times New Roman" w:hAnsi="Times New Roman" w:eastAsia="宋体"/>
          <w:b/>
          <w:bCs/>
          <w:lang w:eastAsia="zh-CN"/>
        </w:rPr>
        <w:t>: Consider suitable method for relative distance, like RT</w:t>
      </w:r>
      <w:r>
        <w:rPr>
          <w:rFonts w:hint="eastAsia" w:ascii="Times New Roman" w:hAnsi="Times New Roman" w:eastAsia="宋体"/>
          <w:b/>
          <w:bCs/>
          <w:lang w:eastAsia="zh-CN"/>
        </w:rPr>
        <w:t>T</w:t>
      </w:r>
      <w:r>
        <w:rPr>
          <w:rFonts w:ascii="Times New Roman" w:hAnsi="Times New Roman" w:eastAsia="宋体"/>
          <w:b/>
          <w:bCs/>
          <w:lang w:eastAsia="zh-CN"/>
        </w:rPr>
        <w:t xml:space="preserve"> and phase-based method.</w:t>
      </w:r>
    </w:p>
    <w:p w14:paraId="1192392B">
      <w:pPr>
        <w:spacing w:after="120"/>
        <w:jc w:val="both"/>
        <w:rPr>
          <w:rFonts w:ascii="Times New Roman" w:hAnsi="Times New Roman" w:eastAsia="宋体"/>
          <w:b/>
          <w:bCs/>
          <w:lang w:eastAsia="zh-CN"/>
        </w:rPr>
      </w:pPr>
    </w:p>
    <w:p w14:paraId="50575A7A">
      <w:pPr>
        <w:spacing w:after="120"/>
        <w:jc w:val="both"/>
        <w:rPr>
          <w:rFonts w:ascii="Times New Roman" w:hAnsi="Times New Roman" w:eastAsia="宋体"/>
          <w:lang w:eastAsia="zh-CN"/>
        </w:rPr>
      </w:pP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ascii="Times New Roman" w:hAnsi="Times New Roman" w:eastAsia="宋体"/>
          <w:iCs/>
          <w:szCs w:val="20"/>
          <w:lang w:val="en-GB" w:eastAsia="zh-CN"/>
        </w:rPr>
        <w:t xml:space="preserve">feasibility and required functionalities of DL/UL </w:t>
      </w:r>
      <w:r>
        <w:rPr>
          <w:rFonts w:ascii="Times New Roman" w:hAnsi="Times New Roman" w:eastAsia="宋体"/>
          <w:szCs w:val="20"/>
          <w:lang w:val="en-GB" w:eastAsia="zh-CN"/>
        </w:rPr>
        <w:t>physical signal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077C0057">
      <w:pPr>
        <w:jc w:val="both"/>
        <w:rPr>
          <w:rFonts w:ascii="Times New Roman" w:hAnsi="Times New Roman" w:eastAsiaTheme="minorEastAsia"/>
          <w:b/>
          <w:bCs/>
          <w:szCs w:val="20"/>
          <w:lang w:eastAsia="zh-CN"/>
        </w:rPr>
      </w:pPr>
    </w:p>
    <w:p w14:paraId="2CCB7A64">
      <w:pPr>
        <w:spacing w:line="360" w:lineRule="auto"/>
        <w:jc w:val="both"/>
        <w:rPr>
          <w:rFonts w:ascii="Times New Roman" w:hAnsi="Times New Roman"/>
          <w:b/>
          <w:bCs/>
          <w:szCs w:val="20"/>
        </w:rPr>
      </w:pPr>
      <w:r>
        <w:rPr>
          <w:rFonts w:hint="eastAsia" w:eastAsiaTheme="minorEastAsia"/>
          <w:b/>
          <w:bCs/>
          <w:lang w:eastAsia="zh-CN"/>
        </w:rPr>
        <w:t>O</w:t>
      </w:r>
      <w:r>
        <w:rPr>
          <w:rFonts w:eastAsiaTheme="minorEastAsia"/>
          <w:b/>
          <w:bCs/>
          <w:lang w:eastAsia="zh-CN"/>
        </w:rPr>
        <w:t>bservation 1: For OFF pattern, i</w:t>
      </w:r>
      <w:r>
        <w:rPr>
          <w:rFonts w:ascii="Times New Roman" w:hAnsi="Times New Roman"/>
          <w:b/>
          <w:bCs/>
          <w:szCs w:val="20"/>
        </w:rPr>
        <w:t>f no extra signal (e.g., activated signal) reminds device to receive start-indicator, device may not correctly idetify start-indicator.</w:t>
      </w:r>
    </w:p>
    <w:p w14:paraId="481B659C">
      <w:pPr>
        <w:spacing w:line="360" w:lineRule="auto"/>
        <w:jc w:val="both"/>
        <w:rPr>
          <w:rFonts w:ascii="Times New Roman" w:hAnsi="Times New Roman" w:eastAsiaTheme="minorEastAsia"/>
          <w:b/>
          <w:bCs/>
          <w:lang w:eastAsia="zh-CN"/>
        </w:rPr>
      </w:pPr>
      <w:r>
        <w:rPr>
          <w:rFonts w:eastAsiaTheme="minorEastAsia"/>
          <w:b/>
          <w:bCs/>
          <w:lang w:eastAsia="zh-CN"/>
        </w:rPr>
        <w:t>Observation 2: If the start chip is low level, device may not correctly judge the first chip of start-indicator by envelop detection because of the threshold or interference/noise.</w:t>
      </w:r>
    </w:p>
    <w:p w14:paraId="34DF7E8C">
      <w:pPr>
        <w:spacing w:line="360" w:lineRule="auto"/>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3:</w:t>
      </w:r>
      <w:r>
        <w:rPr>
          <w:rFonts w:ascii="Times New Roman Bold" w:hAnsi="Times New Roman Bold" w:cs="Times New Roman Bold" w:eastAsiaTheme="minorEastAsia"/>
          <w:b/>
          <w:bCs/>
          <w:lang w:eastAsia="zh-CN"/>
        </w:rPr>
        <w:t xml:space="preserve"> </w:t>
      </w:r>
      <w:r>
        <w:rPr>
          <w:rFonts w:ascii="Times New Roman Bold" w:hAnsi="Times New Roman Bold" w:cs="Times New Roman Bold"/>
          <w:b/>
          <w:bCs/>
          <w:lang w:eastAsia="zh-CN"/>
        </w:rPr>
        <w:t xml:space="preserve">To reduce the detection </w:t>
      </w:r>
      <w:r>
        <w:rPr>
          <w:rFonts w:hint="eastAsia" w:ascii="Times New Roman Bold" w:hAnsi="Times New Roman Bold" w:cs="Times New Roman Bold"/>
          <w:b/>
          <w:bCs/>
          <w:lang w:eastAsia="zh-CN"/>
        </w:rPr>
        <w:t>complexity</w:t>
      </w:r>
      <w:r>
        <w:rPr>
          <w:rFonts w:ascii="Times New Roman Bold" w:hAnsi="Times New Roman Bold" w:cs="Times New Roman Bold"/>
          <w:b/>
          <w:bCs/>
          <w:lang w:eastAsia="zh-CN"/>
        </w:rPr>
        <w:t xml:space="preserve"> at device side, more simple line code or design should be considered for ON/OFF pattern.</w:t>
      </w:r>
    </w:p>
    <w:p w14:paraId="3FE5EF2D">
      <w:pPr>
        <w:spacing w:line="360" w:lineRule="auto"/>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4: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768FF906">
      <w:pPr>
        <w:spacing w:line="360" w:lineRule="auto"/>
        <w:jc w:val="both"/>
        <w:rPr>
          <w:rFonts w:ascii="Times New Roman" w:hAnsi="Times New Roman" w:eastAsiaTheme="minorEastAsia"/>
          <w:b/>
          <w:bCs/>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bservation 5:</w:t>
      </w:r>
      <w:r>
        <w:rPr>
          <w:rFonts w:hint="eastAsia" w:ascii="Times New Roman" w:hAnsi="Times New Roman" w:eastAsiaTheme="minorEastAsia"/>
          <w:b/>
          <w:bCs/>
          <w:lang w:eastAsia="zh-CN"/>
        </w:rPr>
        <w:t xml:space="preserve"> </w:t>
      </w:r>
      <w:r>
        <w:rPr>
          <w:rFonts w:ascii="Times New Roman" w:hAnsi="Times New Roman" w:eastAsiaTheme="minorEastAsia"/>
          <w:b/>
          <w:bCs/>
          <w:lang w:eastAsia="zh-CN"/>
        </w:rPr>
        <w:t>Line code can be used in clock-acquisition part for implicit indicated functionality, e.g. chip length and backscattering link frequency (BLF), etc.</w:t>
      </w:r>
    </w:p>
    <w:p w14:paraId="7A5AA324">
      <w:pPr>
        <w:spacing w:line="360" w:lineRule="auto"/>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Observation 6: Different modulation and coding schemes can be used for midamble to be identified at device side more conveniently. </w:t>
      </w:r>
    </w:p>
    <w:p w14:paraId="3B4DFDA0">
      <w:pPr>
        <w:spacing w:line="360" w:lineRule="auto"/>
        <w:rPr>
          <w:rFonts w:ascii="Times New Roman" w:hAnsi="Times New Roman" w:eastAsiaTheme="minorEastAsia"/>
          <w:b/>
          <w:bCs/>
          <w:lang w:eastAsia="zh-CN"/>
        </w:rPr>
      </w:pPr>
      <w:r>
        <w:rPr>
          <w:rFonts w:hint="eastAsia" w:eastAsiaTheme="minorEastAsia"/>
          <w:b/>
          <w:bCs/>
          <w:lang w:eastAsia="zh-CN"/>
        </w:rPr>
        <w:t>O</w:t>
      </w:r>
      <w:r>
        <w:rPr>
          <w:rFonts w:eastAsiaTheme="minorEastAsia"/>
          <w:b/>
          <w:bCs/>
          <w:lang w:eastAsia="zh-CN"/>
        </w:rPr>
        <w:t xml:space="preserve">bservation 7: </w:t>
      </w:r>
      <w:r>
        <w:rPr>
          <w:rFonts w:ascii="Times New Roman" w:hAnsi="Times New Roman" w:eastAsiaTheme="minorEastAsia"/>
          <w:b/>
          <w:bCs/>
          <w:szCs w:val="20"/>
          <w:lang w:eastAsia="zh-CN"/>
        </w:rPr>
        <w:t>The length and number of midamble is decided by R2D TBS or packet size.</w:t>
      </w:r>
    </w:p>
    <w:p w14:paraId="7E50E891">
      <w:pPr>
        <w:spacing w:line="360" w:lineRule="auto"/>
        <w:rPr>
          <w:b/>
          <w:bCs/>
          <w:lang w:eastAsia="zh-CN"/>
        </w:rPr>
      </w:pPr>
      <w:r>
        <w:rPr>
          <w:b/>
          <w:bCs/>
          <w:lang w:eastAsia="zh-CN"/>
        </w:rPr>
        <w:t>Observation</w:t>
      </w:r>
      <w:r>
        <w:rPr>
          <w:rFonts w:hint="eastAsia"/>
          <w:b/>
          <w:bCs/>
          <w:lang w:eastAsia="zh-CN"/>
        </w:rPr>
        <w:t xml:space="preserve"> 8</w:t>
      </w:r>
      <w:r>
        <w:rPr>
          <w:b/>
          <w:bCs/>
          <w:lang w:eastAsia="zh-CN"/>
        </w:rPr>
        <w:t>: R2D control information is needed for some cases, e.g., D2R transmission occassion, D2R modulation pattern for channel/interference estimation and L1 configuration should not be down selected.</w:t>
      </w:r>
    </w:p>
    <w:p w14:paraId="17C22547">
      <w:pPr>
        <w:pStyle w:val="126"/>
        <w:keepNext/>
        <w:keepLines/>
        <w:widowControl/>
        <w:tabs>
          <w:tab w:val="left" w:pos="576"/>
        </w:tabs>
        <w:overflowPunct w:val="0"/>
        <w:autoSpaceDE w:val="0"/>
        <w:autoSpaceDN w:val="0"/>
        <w:adjustRightInd w:val="0"/>
        <w:spacing w:line="360" w:lineRule="auto"/>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Observation 9: The resource allocation for R2D/CW/D2R transmission and interference measurement has impact on NR UE transmission for AIoT topology 2.</w:t>
      </w:r>
    </w:p>
    <w:p w14:paraId="48F32681">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Observation 10: Different behaviors can be discovered at the stages of energy harvesting/R2D signal receiving/Switching from Rx to Tx/D2R signal transmission/Silence state, etc.</w:t>
      </w:r>
    </w:p>
    <w:p w14:paraId="010EA9A6">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w:hAnsi="Times New Roman" w:cs="Times New Roman"/>
          <w:b/>
          <w:bCs/>
          <w:kern w:val="0"/>
          <w:sz w:val="20"/>
          <w:szCs w:val="24"/>
        </w:rPr>
      </w:pPr>
      <w:r>
        <w:rPr>
          <w:rFonts w:ascii="Times New Roman Bold" w:hAnsi="Times New Roman Bold" w:cs="Times New Roman Bold"/>
          <w:b/>
          <w:bCs/>
          <w:szCs w:val="20"/>
        </w:rPr>
        <w:t>Observation 1</w:t>
      </w:r>
      <w:r>
        <w:rPr>
          <w:rFonts w:hint="eastAsia" w:ascii="Times New Roman Bold" w:hAnsi="Times New Roman Bold" w:cs="Times New Roman Bold"/>
          <w:b/>
          <w:bCs/>
          <w:szCs w:val="20"/>
        </w:rPr>
        <w:t>1</w:t>
      </w:r>
      <w:r>
        <w:rPr>
          <w:rFonts w:ascii="Times New Roman Bold" w:hAnsi="Times New Roman Bold" w:cs="Times New Roman Bold"/>
          <w:b/>
          <w:bCs/>
          <w:szCs w:val="20"/>
        </w:rPr>
        <w:t xml:space="preserve">: </w:t>
      </w:r>
      <w:r>
        <w:rPr>
          <w:rFonts w:ascii="Times New Roman" w:hAnsi="Times New Roman" w:cs="Times New Roman"/>
          <w:b/>
          <w:bCs/>
          <w:kern w:val="0"/>
          <w:sz w:val="20"/>
          <w:szCs w:val="24"/>
        </w:rPr>
        <w:t>If good correlation needs to be considered at reader to acquire timing information</w:t>
      </w:r>
      <w:r>
        <w:rPr>
          <w:rFonts w:hint="eastAsia" w:ascii="Times New Roman" w:hAnsi="Times New Roman" w:cs="Times New Roman"/>
          <w:b/>
          <w:bCs/>
          <w:kern w:val="0"/>
          <w:sz w:val="20"/>
          <w:szCs w:val="24"/>
        </w:rPr>
        <w:t xml:space="preserve"> for </w:t>
      </w:r>
      <w:r>
        <w:rPr>
          <w:rFonts w:ascii="Times New Roman" w:hAnsi="Times New Roman" w:cs="Times New Roman"/>
          <w:b/>
          <w:bCs/>
          <w:kern w:val="0"/>
          <w:sz w:val="20"/>
          <w:szCs w:val="24"/>
        </w:rPr>
        <w:t>D2R preamble, sequence design is needed such binary sequence signals.</w:t>
      </w:r>
    </w:p>
    <w:p w14:paraId="766E0FDC">
      <w:pPr>
        <w:pStyle w:val="126"/>
        <w:keepNext/>
        <w:keepLines/>
        <w:widowControl/>
        <w:tabs>
          <w:tab w:val="left" w:pos="576"/>
        </w:tabs>
        <w:overflowPunct w:val="0"/>
        <w:autoSpaceDE w:val="0"/>
        <w:autoSpaceDN w:val="0"/>
        <w:adjustRightInd w:val="0"/>
        <w:spacing w:line="360" w:lineRule="auto"/>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Observation 12: </w:t>
      </w:r>
      <w:r>
        <w:rPr>
          <w:rFonts w:hint="eastAsia" w:ascii="Times New Roman" w:hAnsi="Times New Roman" w:cs="Times New Roman"/>
          <w:b/>
          <w:bCs/>
          <w:kern w:val="0"/>
          <w:sz w:val="20"/>
          <w:szCs w:val="24"/>
        </w:rPr>
        <w:t>If TBS is</w:t>
      </w:r>
      <w:r>
        <w:rPr>
          <w:rFonts w:ascii="Times New Roman" w:hAnsi="Times New Roman" w:cs="Times New Roman"/>
          <w:b/>
          <w:bCs/>
          <w:kern w:val="0"/>
          <w:sz w:val="20"/>
          <w:szCs w:val="24"/>
        </w:rPr>
        <w:t xml:space="preserve"> small for D2R transmission, midamble should not be supported. To meet the requirement of channel estimation and interference estimation, midamble may be as reference signal to achieve it if TBS can support midamble design.</w:t>
      </w:r>
    </w:p>
    <w:p w14:paraId="7E326892">
      <w:pPr>
        <w:spacing w:line="360" w:lineRule="auto"/>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Observation 13: For UL transmission, if RN 16-like local ID or EPC-like device ID need to be sent to reader by PDRCH, then D2R control information is not necessary for PDRCH because of the limited data size.</w:t>
      </w:r>
    </w:p>
    <w:p w14:paraId="0F73239F">
      <w:pPr>
        <w:spacing w:line="360" w:lineRule="auto"/>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bservation 14: More data information seems need to be transmitted in PDRCH, e.g., RN 8/RN 16/device ID.</w:t>
      </w:r>
    </w:p>
    <w:p w14:paraId="03C74FA9">
      <w:pPr>
        <w:spacing w:line="360" w:lineRule="auto"/>
        <w:jc w:val="both"/>
        <w:rPr>
          <w:rFonts w:ascii="Times New Roman" w:hAnsi="Times New Roman" w:eastAsia="宋体"/>
          <w:b/>
          <w:bCs/>
          <w:lang w:eastAsia="zh-CN"/>
        </w:rPr>
      </w:pPr>
      <w:r>
        <w:rPr>
          <w:rFonts w:hint="eastAsia" w:ascii="Times New Roman" w:hAnsi="Times New Roman" w:eastAsia="宋体"/>
          <w:b/>
          <w:bCs/>
          <w:lang w:eastAsia="zh-CN"/>
        </w:rPr>
        <w:t>Observation</w:t>
      </w:r>
      <w:r>
        <w:rPr>
          <w:rFonts w:ascii="Times New Roman" w:hAnsi="Times New Roman" w:eastAsia="宋体"/>
          <w:b/>
          <w:bCs/>
          <w:lang w:eastAsia="zh-CN"/>
        </w:rPr>
        <w:t xml:space="preserve"> 15</w:t>
      </w:r>
      <w:r>
        <w:rPr>
          <w:rFonts w:hint="eastAsia" w:ascii="Times New Roman" w:hAnsi="Times New Roman" w:eastAsia="宋体"/>
          <w:b/>
          <w:bCs/>
          <w:lang w:eastAsia="zh-CN"/>
        </w:rPr>
        <w:t>:</w:t>
      </w:r>
      <w:r>
        <w:rPr>
          <w:rFonts w:ascii="Times New Roman" w:hAnsi="Times New Roman" w:eastAsia="宋体"/>
          <w:b/>
          <w:bCs/>
          <w:lang w:eastAsia="zh-CN"/>
        </w:rPr>
        <w:t xml:space="preserve"> </w:t>
      </w:r>
      <w:r>
        <w:rPr>
          <w:rFonts w:hint="eastAsia" w:ascii="Times New Roman" w:hAnsi="Times New Roman" w:eastAsia="宋体"/>
          <w:b/>
          <w:bCs/>
          <w:lang w:eastAsia="zh-CN"/>
        </w:rPr>
        <w:t>I</w:t>
      </w:r>
      <w:r>
        <w:rPr>
          <w:rFonts w:ascii="Times New Roman" w:hAnsi="Times New Roman" w:eastAsia="宋体"/>
          <w:b/>
          <w:bCs/>
          <w:lang w:eastAsia="zh-CN"/>
        </w:rPr>
        <w:t>n TS 23.703, proximity determination for two UEs is in terms of geographical location and the radio link feasibility.</w:t>
      </w:r>
    </w:p>
    <w:p w14:paraId="535E6FFE">
      <w:pPr>
        <w:spacing w:after="120" w:line="360" w:lineRule="auto"/>
        <w:jc w:val="both"/>
        <w:rPr>
          <w:rFonts w:ascii="Times New Roman Bold" w:hAnsi="Times New Roman Bold" w:cs="Times New Roman Bold" w:eastAsiaTheme="minorEastAsia"/>
          <w:b/>
          <w:bCs/>
          <w:lang w:eastAsia="zh-CN"/>
        </w:rPr>
      </w:pPr>
      <w:r>
        <w:rPr>
          <w:rFonts w:ascii="Times New Roman Bold" w:hAnsi="Times New Roman Bold" w:eastAsia="宋体" w:cs="Times New Roman Bold"/>
          <w:b/>
          <w:bCs/>
          <w:lang w:eastAsia="zh-CN"/>
        </w:rPr>
        <w:t xml:space="preserve">Observation 16: </w:t>
      </w:r>
      <w:r>
        <w:rPr>
          <w:rFonts w:ascii="Times New Roman Bold" w:hAnsi="Times New Roman Bold" w:cs="Times New Roman Bold" w:eastAsiaTheme="minorEastAsia"/>
          <w:b/>
          <w:bCs/>
          <w:lang w:eastAsia="zh-CN"/>
        </w:rPr>
        <w:t>When multiple devices transmit simultaneously D2R transmission to reader using FDMA, reader needs to check different devices to determine as near based on their device ID.</w:t>
      </w:r>
    </w:p>
    <w:p w14:paraId="369DA9E1">
      <w:pPr>
        <w:spacing w:after="120" w:line="360" w:lineRule="auto"/>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Observation 17: For topology 2, UE reader may report the result of proximity determination to gNB.</w:t>
      </w:r>
    </w:p>
    <w:p w14:paraId="33B3CB0D">
      <w:pPr>
        <w:spacing w:after="120" w:line="360" w:lineRule="auto"/>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Observation 18: If gNB or UE reader does not receive D2R signal during one regulated time window, the fixed number of repetition may be considered. </w:t>
      </w:r>
    </w:p>
    <w:p w14:paraId="40683B6B">
      <w:pPr>
        <w:spacing w:after="120" w:line="360" w:lineRule="auto"/>
        <w:jc w:val="both"/>
        <w:rPr>
          <w:rFonts w:ascii="Times New Roman" w:hAnsi="Times New Roman" w:eastAsiaTheme="minorEastAsia"/>
          <w:lang w:eastAsia="zh-CN"/>
        </w:rPr>
      </w:pPr>
      <w:r>
        <w:rPr>
          <w:rFonts w:ascii="Times New Roman" w:hAnsi="Times New Roman" w:eastAsia="宋体"/>
          <w:b/>
          <w:bCs/>
          <w:lang w:eastAsia="zh-CN"/>
        </w:rPr>
        <w:t>Observation 1</w:t>
      </w:r>
      <w:r>
        <w:rPr>
          <w:rFonts w:hint="eastAsia" w:ascii="Times New Roman" w:hAnsi="Times New Roman" w:eastAsia="宋体"/>
          <w:b/>
          <w:bCs/>
          <w:lang w:eastAsia="zh-CN"/>
        </w:rPr>
        <w:t>9</w:t>
      </w:r>
      <w:r>
        <w:rPr>
          <w:rFonts w:ascii="Times New Roman" w:hAnsi="Times New Roman" w:eastAsia="宋体"/>
          <w:b/>
          <w:bCs/>
          <w:lang w:eastAsia="zh-CN"/>
        </w:rPr>
        <w:t xml:space="preserve">: </w:t>
      </w:r>
      <w:r>
        <w:rPr>
          <w:rFonts w:ascii="Times New Roman Bold" w:hAnsi="Times New Roman Bold" w:cs="Times New Roman Bold" w:eastAsiaTheme="minorEastAsia"/>
          <w:b/>
          <w:bCs/>
          <w:lang w:eastAsia="zh-CN"/>
        </w:rPr>
        <w:t>For device 1, the EIRP of D2R at device side is decided by CW transmission power, pathloss and modulation loss. For device 2</w:t>
      </w:r>
      <w:r>
        <w:rPr>
          <w:rFonts w:hint="eastAsia" w:ascii="Times New Roman Bold" w:hAnsi="Times New Roman Bold" w:cs="Times New Roman Bold" w:eastAsiaTheme="minorEastAsia"/>
          <w:b/>
          <w:bCs/>
          <w:lang w:eastAsia="zh-CN"/>
        </w:rPr>
        <w:t>a</w:t>
      </w:r>
      <w:r>
        <w:rPr>
          <w:rFonts w:ascii="Times New Roman Bold" w:hAnsi="Times New Roman Bold" w:cs="Times New Roman Bold" w:eastAsiaTheme="minorEastAsia"/>
          <w:b/>
          <w:bCs/>
          <w:lang w:eastAsia="zh-CN"/>
        </w:rPr>
        <w:t xml:space="preserve">, the EIRP of D2R at device side is decided by CW transmission power, pathloss, modulation loss and reflection amplifier gain. </w:t>
      </w:r>
    </w:p>
    <w:p w14:paraId="66D5DE0D">
      <w:pPr>
        <w:spacing w:after="120" w:line="360" w:lineRule="auto"/>
        <w:jc w:val="both"/>
        <w:rPr>
          <w:rFonts w:ascii="Times New Roman" w:hAnsi="Times New Roman" w:eastAsia="宋体"/>
          <w:b/>
          <w:bCs/>
          <w:lang w:eastAsia="zh-CN"/>
        </w:rPr>
      </w:pPr>
      <w:r>
        <w:rPr>
          <w:rFonts w:ascii="Times New Roman" w:hAnsi="Times New Roman" w:eastAsia="宋体"/>
          <w:b/>
          <w:bCs/>
          <w:lang w:eastAsia="zh-CN"/>
        </w:rPr>
        <w:t xml:space="preserve">Observation </w:t>
      </w:r>
      <w:r>
        <w:rPr>
          <w:rFonts w:hint="eastAsia" w:ascii="Times New Roman" w:hAnsi="Times New Roman" w:eastAsia="宋体"/>
          <w:b/>
          <w:bCs/>
          <w:lang w:eastAsia="zh-CN"/>
        </w:rPr>
        <w:t>20</w:t>
      </w:r>
      <w:r>
        <w:rPr>
          <w:rFonts w:ascii="Times New Roman" w:hAnsi="Times New Roman" w:eastAsia="宋体"/>
          <w:b/>
          <w:bCs/>
          <w:lang w:eastAsia="zh-CN"/>
        </w:rPr>
        <w:t xml:space="preserve">: </w:t>
      </w:r>
      <w:r>
        <w:rPr>
          <w:rFonts w:hint="eastAsia" w:ascii="Times New Roman" w:hAnsi="Times New Roman" w:eastAsia="宋体"/>
          <w:b/>
          <w:bCs/>
          <w:lang w:eastAsia="zh-CN"/>
        </w:rPr>
        <w:t>I</w:t>
      </w:r>
      <w:r>
        <w:rPr>
          <w:rFonts w:ascii="Times New Roman" w:hAnsi="Times New Roman" w:eastAsia="宋体"/>
          <w:b/>
          <w:bCs/>
          <w:lang w:eastAsia="zh-CN"/>
        </w:rPr>
        <w:t>f binary distance between the reader and the ambient IoT device is used for the calculation, then inventory or command transmission may cover the requirement.</w:t>
      </w:r>
    </w:p>
    <w:p w14:paraId="7120FA9C">
      <w:pPr>
        <w:spacing w:after="120" w:line="360" w:lineRule="auto"/>
        <w:jc w:val="both"/>
        <w:rPr>
          <w:rFonts w:ascii="Times New Roman" w:hAnsi="Times New Roman" w:eastAsia="宋体"/>
          <w:b/>
          <w:bCs/>
          <w:lang w:eastAsia="zh-CN"/>
        </w:rPr>
      </w:pPr>
      <w:r>
        <w:rPr>
          <w:rFonts w:hint="eastAsia" w:ascii="Times New Roman" w:hAnsi="Times New Roman" w:eastAsia="宋体"/>
          <w:b/>
          <w:bCs/>
          <w:lang w:eastAsia="zh-CN"/>
        </w:rPr>
        <w:t>O</w:t>
      </w:r>
      <w:r>
        <w:rPr>
          <w:rFonts w:ascii="Times New Roman" w:hAnsi="Times New Roman" w:eastAsia="宋体"/>
          <w:b/>
          <w:bCs/>
          <w:lang w:eastAsia="zh-CN"/>
        </w:rPr>
        <w:t xml:space="preserve">bservation </w:t>
      </w:r>
      <w:r>
        <w:rPr>
          <w:rFonts w:hint="eastAsia" w:ascii="Times New Roman" w:hAnsi="Times New Roman" w:eastAsia="宋体"/>
          <w:b/>
          <w:bCs/>
          <w:lang w:eastAsia="zh-CN"/>
        </w:rPr>
        <w:t>21</w:t>
      </w:r>
      <w:r>
        <w:rPr>
          <w:rFonts w:ascii="Times New Roman" w:hAnsi="Times New Roman" w:eastAsia="宋体"/>
          <w:b/>
          <w:bCs/>
          <w:lang w:eastAsia="zh-CN"/>
        </w:rPr>
        <w:t>: Other methods of getting relative distance, including TOA</w:t>
      </w:r>
      <w:r>
        <w:rPr>
          <w:rFonts w:hint="eastAsia" w:ascii="Times New Roman" w:hAnsi="Times New Roman" w:eastAsia="宋体"/>
          <w:b/>
          <w:bCs/>
          <w:lang w:eastAsia="zh-CN"/>
        </w:rPr>
        <w:t>/</w:t>
      </w:r>
      <w:r>
        <w:rPr>
          <w:rFonts w:ascii="Times New Roman" w:hAnsi="Times New Roman" w:eastAsia="宋体"/>
          <w:b/>
          <w:bCs/>
          <w:lang w:eastAsia="zh-CN"/>
        </w:rPr>
        <w:t>RTT and phase-based techniques</w:t>
      </w:r>
      <w:r>
        <w:rPr>
          <w:rFonts w:hint="eastAsia" w:ascii="Times New Roman" w:hAnsi="Times New Roman" w:eastAsia="宋体"/>
          <w:b/>
          <w:bCs/>
          <w:lang w:eastAsia="zh-CN"/>
        </w:rPr>
        <w:t>,</w:t>
      </w:r>
      <w:r>
        <w:rPr>
          <w:rFonts w:ascii="Times New Roman" w:hAnsi="Times New Roman" w:eastAsia="宋体"/>
          <w:b/>
          <w:bCs/>
          <w:lang w:eastAsia="zh-CN"/>
        </w:rPr>
        <w:t xml:space="preserve"> have been proposed in RFID.</w:t>
      </w:r>
    </w:p>
    <w:p w14:paraId="6B0B8805">
      <w:pPr>
        <w:spacing w:after="120" w:line="360" w:lineRule="auto"/>
        <w:jc w:val="both"/>
        <w:rPr>
          <w:rFonts w:ascii="Times New Roman" w:hAnsi="Times New Roman" w:eastAsia="宋体"/>
          <w:b/>
          <w:bCs/>
          <w:lang w:eastAsia="zh-CN"/>
        </w:rPr>
      </w:pPr>
    </w:p>
    <w:p w14:paraId="7DA7F96D">
      <w:pPr>
        <w:spacing w:line="360" w:lineRule="auto"/>
        <w:rPr>
          <w:b/>
          <w:bCs/>
          <w:lang w:eastAsia="zh-CN"/>
        </w:rPr>
      </w:pPr>
    </w:p>
    <w:p w14:paraId="18478F14">
      <w:pPr>
        <w:spacing w:line="360" w:lineRule="auto"/>
        <w:rPr>
          <w:rFonts w:ascii="Times New Roman" w:hAnsi="Times New Roman" w:eastAsiaTheme="minorEastAsia"/>
          <w:b/>
          <w:bCs/>
          <w:lang w:eastAsia="zh-CN"/>
        </w:rPr>
      </w:pPr>
    </w:p>
    <w:p w14:paraId="7AE2C4B1">
      <w:pPr>
        <w:spacing w:line="360" w:lineRule="auto"/>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roposal 1: To avoid false OFF pattern in start-indicator received by device side, one signal (like activation signal) should precede preamble to remind when device should receive preamble in case of the impact of interference and noise.</w:t>
      </w:r>
    </w:p>
    <w:p w14:paraId="13474238">
      <w:pPr>
        <w:spacing w:line="360" w:lineRule="auto"/>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2: For ON/OFF pattern of start-indicator, ON should preced OFF to be as the functionality of activation signal to inform device the R2D signal receiving. </w:t>
      </w:r>
    </w:p>
    <w:p w14:paraId="05AF573A">
      <w:pPr>
        <w:pStyle w:val="126"/>
        <w:spacing w:line="360" w:lineRule="auto"/>
        <w:ind w:firstLine="0" w:firstLineChars="0"/>
        <w:rPr>
          <w:rFonts w:ascii="Times New Roman" w:hAnsi="Times New Roman"/>
          <w:b/>
          <w:bCs/>
        </w:rPr>
      </w:pPr>
      <w:r>
        <w:rPr>
          <w:rFonts w:ascii="Times New Roman" w:hAnsi="Times New Roman" w:cs="Times New Roman"/>
          <w:b/>
          <w:bCs/>
        </w:rPr>
        <w:t>Propo</w:t>
      </w:r>
      <w:r>
        <w:rPr>
          <w:rFonts w:ascii="Times New Roman" w:hAnsi="Times New Roman" w:cs="Times New Roman"/>
          <w:b/>
          <w:bCs/>
          <w:kern w:val="0"/>
          <w:sz w:val="20"/>
          <w:szCs w:val="24"/>
        </w:rPr>
        <w:t>sal 3: To reduce the detection complexity at device side, simple</w:t>
      </w:r>
      <w:r>
        <w:rPr>
          <w:rFonts w:hint="eastAsia" w:ascii="Times New Roman" w:hAnsi="Times New Roman" w:cs="Times New Roman"/>
          <w:b/>
          <w:bCs/>
          <w:kern w:val="0"/>
          <w:sz w:val="20"/>
          <w:szCs w:val="24"/>
        </w:rPr>
        <w:t>r</w:t>
      </w:r>
      <w:r>
        <w:rPr>
          <w:rFonts w:ascii="Times New Roman" w:hAnsi="Times New Roman" w:cs="Times New Roman"/>
          <w:b/>
          <w:bCs/>
          <w:kern w:val="0"/>
          <w:sz w:val="20"/>
          <w:szCs w:val="24"/>
        </w:rPr>
        <w:t xml:space="preserve"> line code or waveform design should be considered for ON/OFF pattern.</w:t>
      </w:r>
    </w:p>
    <w:p w14:paraId="69A89646">
      <w:pPr>
        <w:spacing w:line="360" w:lineRule="auto"/>
        <w:jc w:val="both"/>
        <w:rPr>
          <w:rFonts w:ascii="Times New Roman" w:hAnsi="Times New Roman" w:eastAsiaTheme="minorEastAsia"/>
          <w:b/>
          <w:bCs/>
          <w:szCs w:val="20"/>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eastAsia="zh-CN"/>
        </w:rPr>
        <w:t>4</w:t>
      </w:r>
      <w:r>
        <w:rPr>
          <w:rFonts w:ascii="Times New Roman" w:hAnsi="Times New Roman" w:eastAsiaTheme="minorEastAsia"/>
          <w:b/>
          <w:bCs/>
          <w:lang w:eastAsia="zh-CN"/>
        </w:rPr>
        <w:t xml:space="preserve">: For preamble structure, </w:t>
      </w:r>
      <w:r>
        <w:rPr>
          <w:rFonts w:ascii="Times New Roman" w:hAnsi="Times New Roman" w:eastAsiaTheme="minorEastAsia"/>
          <w:b/>
          <w:bCs/>
          <w:szCs w:val="20"/>
          <w:lang w:eastAsia="zh-CN"/>
        </w:rPr>
        <w:t>start-indicator part should be preceded clock-acquisition part.</w:t>
      </w:r>
    </w:p>
    <w:p w14:paraId="62B25F4F">
      <w:pPr>
        <w:spacing w:line="360" w:lineRule="auto"/>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eastAsia="zh-CN"/>
        </w:rPr>
        <w:t>5</w:t>
      </w:r>
      <w:r>
        <w:rPr>
          <w:rFonts w:ascii="Times New Roman" w:hAnsi="Times New Roman" w:eastAsiaTheme="minorEastAsia"/>
          <w:b/>
          <w:bCs/>
          <w:szCs w:val="20"/>
          <w:lang w:eastAsia="zh-CN"/>
        </w:rPr>
        <w:t>: The length of clock-acquisition part should not be smaller than that of start-indicator part.</w:t>
      </w:r>
    </w:p>
    <w:p w14:paraId="00D2D1EF">
      <w:pPr>
        <w:spacing w:line="360" w:lineRule="auto"/>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eastAsia="zh-CN"/>
        </w:rPr>
        <w:t>6</w:t>
      </w:r>
      <w:r>
        <w:rPr>
          <w:rFonts w:ascii="Times New Roman" w:hAnsi="Times New Roman" w:eastAsiaTheme="minorEastAsia"/>
          <w:b/>
          <w:bCs/>
          <w:szCs w:val="20"/>
          <w:lang w:eastAsia="zh-CN"/>
        </w:rPr>
        <w:t>: To meet the sampling requirement for different typs of devices, clock-acquisition part can be designed to different types, e.g., low-rate clock acquisition for device 1 and high-rate clock acquisition for device 2a.</w:t>
      </w:r>
    </w:p>
    <w:p w14:paraId="54F0D760">
      <w:pPr>
        <w:spacing w:line="360" w:lineRule="auto"/>
        <w:jc w:val="both"/>
        <w:rPr>
          <w:rFonts w:ascii="Times New Roman" w:hAnsi="Times New Roman" w:eastAsiaTheme="minorEastAsia"/>
          <w:b/>
          <w:bCs/>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eastAsia="zh-CN"/>
        </w:rPr>
        <w:t>7</w:t>
      </w:r>
      <w:r>
        <w:rPr>
          <w:rFonts w:ascii="Times New Roman" w:hAnsi="Times New Roman" w:eastAsiaTheme="minorEastAsia"/>
          <w:b/>
          <w:bCs/>
          <w:szCs w:val="20"/>
          <w:lang w:eastAsia="zh-CN"/>
        </w:rPr>
        <w:t>: Same line code and chip length should be set in start-indicator part and clock-acquisition part.</w:t>
      </w:r>
    </w:p>
    <w:p w14:paraId="7F8DBC76">
      <w:pPr>
        <w:spacing w:line="360" w:lineRule="auto"/>
        <w:ind w:left="100" w:hanging="100" w:hangingChars="50"/>
        <w:jc w:val="both"/>
        <w:rPr>
          <w:rFonts w:ascii="Times New Roman" w:hAnsi="Times New Roman" w:eastAsiaTheme="minorEastAsia"/>
          <w:b/>
          <w:bCs/>
          <w:lang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eastAsia="zh-CN"/>
        </w:rPr>
        <w:t>8</w:t>
      </w:r>
      <w:r>
        <w:rPr>
          <w:rFonts w:ascii="Times New Roman" w:hAnsi="Times New Roman" w:eastAsiaTheme="minorEastAsia"/>
          <w:b/>
          <w:bCs/>
          <w:szCs w:val="20"/>
          <w:lang w:eastAsia="zh-CN"/>
        </w:rPr>
        <w:t>: O</w:t>
      </w:r>
      <w:r>
        <w:rPr>
          <w:rFonts w:hint="eastAsia" w:ascii="Times New Roman" w:hAnsi="Times New Roman" w:eastAsiaTheme="minorEastAsia"/>
          <w:b/>
          <w:bCs/>
          <w:szCs w:val="20"/>
          <w:lang w:eastAsia="zh-CN"/>
        </w:rPr>
        <w:t>ption</w:t>
      </w:r>
      <w:r>
        <w:rPr>
          <w:rFonts w:ascii="Times New Roman" w:hAnsi="Times New Roman" w:eastAsiaTheme="minorEastAsia"/>
          <w:b/>
          <w:bCs/>
          <w:szCs w:val="20"/>
          <w:lang w:eastAsia="zh-CN"/>
        </w:rPr>
        <w:t>al part in preamble can be considered for other functionality, including implicit indication and explicit indication, mute functionality for interference estimation, etc.</w:t>
      </w:r>
    </w:p>
    <w:p w14:paraId="2050B721">
      <w:pPr>
        <w:spacing w:line="360" w:lineRule="auto"/>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eastAsia="zh-CN"/>
        </w:rPr>
        <w:t>9</w:t>
      </w:r>
      <w:r>
        <w:rPr>
          <w:rFonts w:ascii="Times New Roman" w:hAnsi="Times New Roman" w:eastAsiaTheme="minorEastAsia"/>
          <w:b/>
          <w:bCs/>
          <w:szCs w:val="20"/>
          <w:lang w:eastAsia="zh-CN"/>
        </w:rPr>
        <w:t xml:space="preserve">: Self-clocking using line coding should be postponed to discuss until the line coding types and charging/consuming schemes are decided. </w:t>
      </w:r>
    </w:p>
    <w:p w14:paraId="1DBBE81D">
      <w:pPr>
        <w:spacing w:line="360" w:lineRule="auto"/>
        <w:jc w:val="both"/>
        <w:rPr>
          <w:rFonts w:ascii="Times New Roman" w:hAnsi="Times New Roman" w:eastAsiaTheme="minorEastAsia"/>
          <w:b/>
          <w:bCs/>
          <w:lang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eastAsia="zh-CN"/>
        </w:rPr>
        <w:t>10</w:t>
      </w:r>
      <w:r>
        <w:rPr>
          <w:rFonts w:ascii="Times New Roman" w:hAnsi="Times New Roman" w:eastAsiaTheme="minorEastAsia"/>
          <w:b/>
          <w:bCs/>
          <w:szCs w:val="20"/>
          <w:lang w:eastAsia="zh-CN"/>
        </w:rPr>
        <w:t xml:space="preserve">: If R2D signal is only one value or small data packet (e.g., Q value for random access), Midamble is not necessary. </w:t>
      </w:r>
    </w:p>
    <w:p w14:paraId="274E8598">
      <w:pPr>
        <w:spacing w:line="360" w:lineRule="auto"/>
        <w:jc w:val="both"/>
        <w:rPr>
          <w:b/>
          <w:bCs/>
          <w:lang w:eastAsia="zh-CN"/>
        </w:rPr>
      </w:pPr>
      <w:r>
        <w:rPr>
          <w:rFonts w:ascii="Times New Roman" w:hAnsi="Times New Roman" w:eastAsiaTheme="minorEastAsia"/>
          <w:b/>
          <w:bCs/>
          <w:lang w:eastAsia="zh-CN"/>
        </w:rPr>
        <w:t>Proposal 11: For PRDCH, time-domain scheduling should be considered in R2D control information, and multiple different R2D channels with frequency-domain scheduling for FDM(A) should be deprioritized.</w:t>
      </w:r>
    </w:p>
    <w:p w14:paraId="00A142E2">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CG Times (WN)" w:hAnsi="CG Times (WN)" w:eastAsia="Times New Roman" w:cs="Times New Roman"/>
          <w:b/>
          <w:bCs/>
          <w:kern w:val="0"/>
          <w:sz w:val="20"/>
          <w:szCs w:val="24"/>
        </w:rPr>
      </w:pPr>
      <w:r>
        <w:rPr>
          <w:rFonts w:hint="eastAsia" w:ascii="CG Times (WN)" w:hAnsi="CG Times (WN)" w:eastAsia="Times New Roman" w:cs="Times New Roman"/>
          <w:b/>
          <w:bCs/>
          <w:kern w:val="0"/>
          <w:sz w:val="20"/>
          <w:szCs w:val="24"/>
        </w:rPr>
        <w:t>Proposal 1</w:t>
      </w:r>
      <w:r>
        <w:rPr>
          <w:rFonts w:ascii="CG Times (WN)" w:hAnsi="CG Times (WN)" w:eastAsia="Times New Roman" w:cs="Times New Roman"/>
          <w:b/>
          <w:bCs/>
          <w:kern w:val="0"/>
          <w:sz w:val="20"/>
          <w:szCs w:val="24"/>
        </w:rPr>
        <w:t>2: Discuss how to indicate the D2R transmission occassion for different types of device based on R2D control information.</w:t>
      </w:r>
    </w:p>
    <w:p w14:paraId="6CC01C30">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w:hAnsi="Times New Roman" w:cs="Times New Roman"/>
          <w:b/>
          <w:bCs/>
          <w:kern w:val="0"/>
          <w:sz w:val="20"/>
          <w:szCs w:val="24"/>
        </w:rPr>
      </w:pPr>
      <w:r>
        <w:rPr>
          <w:rFonts w:ascii="CG Times (WN)" w:hAnsi="CG Times (WN)" w:eastAsia="Times New Roman" w:cs="Times New Roman"/>
          <w:b/>
          <w:bCs/>
          <w:kern w:val="0"/>
          <w:sz w:val="20"/>
          <w:szCs w:val="24"/>
        </w:rPr>
        <w:t>Proposal 13: Discuss concret contents of R2D control information and identify which control information should be configured by L1 or higher layer.</w:t>
      </w:r>
    </w:p>
    <w:p w14:paraId="2E375A9C">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Proposal 14: Consider carefully how/when sends R2D/CW/D2R and measures interference (e.g., harmonic interference for coexistence system) for AIoT topology 2.</w:t>
      </w:r>
    </w:p>
    <w:p w14:paraId="0AF6D6B8">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Bold" w:hAnsi="Times New Roman Bold" w:cs="Times New Roman Bold"/>
          <w:b/>
          <w:bCs/>
          <w:szCs w:val="20"/>
        </w:rPr>
      </w:pPr>
    </w:p>
    <w:p w14:paraId="67B71D17">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15: For D2R preamble</w:t>
      </w:r>
    </w:p>
    <w:p w14:paraId="05512A49">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The D2R preamble format and sequence should be carefully considered based on simple modulation and sequences, e.g., OOK/BPSK/binary sequences.</w:t>
      </w:r>
    </w:p>
    <w:p w14:paraId="497736CC">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If D2R preamble is supported and generated by external for device 1 and 2a, then fully backscatter is needed during D2R preamble transmission.</w:t>
      </w:r>
    </w:p>
    <w:p w14:paraId="630CF3AA">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w:hAnsi="Times New Roman" w:cs="Times New Roman"/>
          <w:b/>
          <w:bCs/>
          <w:kern w:val="0"/>
          <w:sz w:val="20"/>
          <w:szCs w:val="24"/>
        </w:rPr>
      </w:pPr>
    </w:p>
    <w:p w14:paraId="795F66C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16: For D2R midamble</w:t>
      </w:r>
    </w:p>
    <w:p w14:paraId="35545E15">
      <w:pPr>
        <w:rPr>
          <w:b/>
          <w:bCs/>
          <w:lang w:eastAsia="zh-CN"/>
        </w:rPr>
      </w:pPr>
      <w:r>
        <w:rPr>
          <w:rFonts w:hint="eastAsia"/>
          <w:b/>
          <w:bCs/>
          <w:lang w:val="en-US" w:eastAsia="zh-CN"/>
        </w:rPr>
        <w:t xml:space="preserve">-- </w:t>
      </w:r>
      <w:r>
        <w:rPr>
          <w:rFonts w:hint="eastAsia"/>
          <w:b/>
          <w:bCs/>
          <w:lang w:eastAsia="zh-CN"/>
        </w:rPr>
        <w:t xml:space="preserve">D2R </w:t>
      </w:r>
      <w:r>
        <w:rPr>
          <w:b/>
          <w:bCs/>
        </w:rPr>
        <w:t>midamble for the purpose of</w:t>
      </w:r>
      <w:r>
        <w:rPr>
          <w:rFonts w:hint="eastAsia"/>
          <w:b/>
          <w:bCs/>
          <w:lang w:eastAsia="zh-CN"/>
        </w:rPr>
        <w:t xml:space="preserve"> SFO tracking, w</w:t>
      </w:r>
      <w:r>
        <w:rPr>
          <w:b/>
          <w:bCs/>
          <w:lang w:eastAsia="zh-CN"/>
        </w:rPr>
        <w:t>hether support D2R midamble should depend on the D2R message size</w:t>
      </w:r>
      <w:r>
        <w:rPr>
          <w:rFonts w:hint="eastAsia"/>
          <w:b/>
          <w:bCs/>
          <w:lang w:eastAsia="zh-CN"/>
        </w:rPr>
        <w:t xml:space="preserve"> and the number of repetitions of D2R.</w:t>
      </w:r>
    </w:p>
    <w:p w14:paraId="2F294C42">
      <w:pPr>
        <w:rPr>
          <w:rFonts w:hint="eastAsia"/>
          <w:b/>
          <w:bCs/>
          <w:lang w:eastAsia="zh-CN"/>
        </w:rPr>
      </w:pPr>
      <w:r>
        <w:rPr>
          <w:rFonts w:hint="eastAsia"/>
          <w:b/>
          <w:bCs/>
          <w:lang w:val="en-US" w:eastAsia="zh-CN"/>
        </w:rPr>
        <w:t xml:space="preserve">-- </w:t>
      </w:r>
      <w:r>
        <w:rPr>
          <w:rFonts w:hint="eastAsia"/>
          <w:b/>
          <w:bCs/>
          <w:lang w:eastAsia="zh-CN"/>
        </w:rPr>
        <w:t xml:space="preserve">D2R </w:t>
      </w:r>
      <w:r>
        <w:rPr>
          <w:b/>
          <w:bCs/>
        </w:rPr>
        <w:t xml:space="preserve">midamble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6983AEDA">
      <w:pPr>
        <w:rPr>
          <w:rFonts w:hint="eastAsia"/>
          <w:b/>
          <w:bCs/>
          <w:lang w:eastAsia="zh-CN"/>
        </w:rPr>
      </w:pPr>
    </w:p>
    <w:p w14:paraId="120AD244">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17: For D2R postamble</w:t>
      </w:r>
    </w:p>
    <w:p w14:paraId="72FA5A44">
      <w:pPr>
        <w:pStyle w:val="126"/>
        <w:keepNext/>
        <w:keepLines/>
        <w:widowControl/>
        <w:tabs>
          <w:tab w:val="left" w:pos="576"/>
        </w:tabs>
        <w:overflowPunct w:val="0"/>
        <w:autoSpaceDE w:val="0"/>
        <w:autoSpaceDN w:val="0"/>
        <w:adjustRightInd w:val="0"/>
        <w:spacing w:before="180" w:after="180" w:line="360" w:lineRule="auto"/>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--Limited by device’s capability and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and 2a for the indicator of end of PDRCH and other functionality.</w:t>
      </w:r>
    </w:p>
    <w:p w14:paraId="42F47B8F">
      <w:pPr>
        <w:pStyle w:val="126"/>
        <w:keepNext/>
        <w:keepLines/>
        <w:widowControl/>
        <w:tabs>
          <w:tab w:val="left" w:pos="576"/>
        </w:tabs>
        <w:overflowPunct w:val="0"/>
        <w:autoSpaceDE w:val="0"/>
        <w:autoSpaceDN w:val="0"/>
        <w:adjustRightInd w:val="0"/>
        <w:spacing w:line="360" w:lineRule="auto"/>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--The end-indicator of PDRCH may be indicated by R2D control information. </w:t>
      </w:r>
    </w:p>
    <w:p w14:paraId="396B8935">
      <w:pPr>
        <w:pStyle w:val="126"/>
        <w:keepNext/>
        <w:keepLines/>
        <w:widowControl/>
        <w:tabs>
          <w:tab w:val="left" w:pos="576"/>
        </w:tabs>
        <w:overflowPunct w:val="0"/>
        <w:autoSpaceDE w:val="0"/>
        <w:autoSpaceDN w:val="0"/>
        <w:adjustRightInd w:val="0"/>
        <w:spacing w:line="360" w:lineRule="auto"/>
        <w:ind w:firstLine="0" w:firstLineChars="0"/>
        <w:contextualSpacing/>
        <w:textAlignment w:val="baseline"/>
        <w:rPr>
          <w:rFonts w:ascii="Times New Roman" w:hAnsi="Times New Roman" w:cs="Times New Roman"/>
          <w:b/>
          <w:bCs/>
          <w:kern w:val="0"/>
          <w:sz w:val="20"/>
          <w:szCs w:val="24"/>
        </w:rPr>
      </w:pPr>
    </w:p>
    <w:p w14:paraId="6B3F988F">
      <w:pPr>
        <w:spacing w:line="360" w:lineRule="auto"/>
        <w:jc w:val="both"/>
        <w:rPr>
          <w:rFonts w:ascii="Times New Roman Bold" w:hAnsi="Times New Roman Bold" w:cs="Times New Roman Bold" w:eastAsiaTheme="minorEastAsia"/>
          <w:b/>
          <w:bCs/>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roposal 18: Data channel for PDRCH should be at least studied for D2R transmission.</w:t>
      </w:r>
    </w:p>
    <w:p w14:paraId="60EEDA57">
      <w:pPr>
        <w:spacing w:line="360" w:lineRule="auto"/>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Proposal 19: Discussion on the motivation and requirement of D2R control information.</w:t>
      </w:r>
    </w:p>
    <w:p w14:paraId="5D73F560">
      <w:pPr>
        <w:rPr>
          <w:rFonts w:hint="eastAsia" w:ascii="Times New Roman" w:hAnsi="Times New Roman" w:eastAsiaTheme="minorEastAsia"/>
          <w:b/>
          <w:bCs/>
          <w:lang w:eastAsia="zh-CN"/>
        </w:rPr>
      </w:pPr>
      <w:r>
        <w:rPr>
          <w:rFonts w:hint="eastAsia" w:ascii="Times New Roman" w:hAnsi="Times New Roman" w:eastAsiaTheme="minorEastAsia"/>
          <w:b/>
          <w:bCs/>
          <w:lang w:eastAsia="zh-CN"/>
        </w:rPr>
        <w:t xml:space="preserve">Proposal </w:t>
      </w:r>
      <w:r>
        <w:rPr>
          <w:rFonts w:hint="eastAsia" w:ascii="Times New Roman" w:hAnsi="Times New Roman" w:eastAsiaTheme="minorEastAsia"/>
          <w:b/>
          <w:bCs/>
          <w:lang w:val="en-US" w:eastAsia="zh-CN"/>
        </w:rPr>
        <w:t>20</w:t>
      </w:r>
      <w:r>
        <w:rPr>
          <w:rFonts w:hint="eastAsia" w:ascii="Times New Roman" w:hAnsi="Times New Roman" w:eastAsiaTheme="minorEastAsia"/>
          <w:b/>
          <w:bCs/>
          <w:lang w:eastAsia="zh-CN"/>
        </w:rPr>
        <w:t xml:space="preserve">: For the repetition type of block level and bit level type 1, further discuss the repetition is before or after coding or modulation. Add </w:t>
      </w:r>
      <w:r>
        <w:rPr>
          <w:rFonts w:ascii="Times New Roman" w:hAnsi="Times New Roman" w:eastAsiaTheme="minorEastAsia"/>
          <w:b/>
          <w:bCs/>
          <w:lang w:eastAsia="zh-CN"/>
        </w:rPr>
        <w:t>“</w:t>
      </w:r>
      <w:r>
        <w:rPr>
          <w:rFonts w:hint="eastAsia" w:ascii="Times New Roman" w:hAnsi="Times New Roman" w:eastAsiaTheme="minorEastAsia"/>
          <w:b/>
          <w:bCs/>
          <w:lang w:eastAsia="zh-CN"/>
        </w:rPr>
        <w:t>repetition</w:t>
      </w:r>
      <w:r>
        <w:rPr>
          <w:rFonts w:ascii="Times New Roman" w:hAnsi="Times New Roman" w:eastAsiaTheme="minorEastAsia"/>
          <w:b/>
          <w:bCs/>
          <w:lang w:eastAsia="zh-CN"/>
        </w:rPr>
        <w:t>”</w:t>
      </w:r>
      <w:r>
        <w:rPr>
          <w:rFonts w:hint="eastAsia" w:ascii="Times New Roman" w:hAnsi="Times New Roman" w:eastAsiaTheme="minorEastAsia"/>
          <w:b/>
          <w:bCs/>
          <w:lang w:eastAsia="zh-CN"/>
        </w:rPr>
        <w:t xml:space="preserve"> into the flow of PDRCH generation.</w:t>
      </w:r>
    </w:p>
    <w:p w14:paraId="08A0045A">
      <w:pPr>
        <w:rPr>
          <w:rFonts w:hint="eastAsia" w:ascii="Times New Roman" w:hAnsi="Times New Roman" w:eastAsiaTheme="minorEastAsia"/>
          <w:b/>
          <w:bCs/>
          <w:lang w:eastAsia="zh-CN"/>
        </w:rPr>
      </w:pPr>
    </w:p>
    <w:p w14:paraId="6DB55747">
      <w:pPr>
        <w:spacing w:line="360" w:lineRule="auto"/>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roposal 2</w:t>
      </w:r>
      <w:r>
        <w:rPr>
          <w:rFonts w:hint="eastAsia" w:ascii="Times New Roman" w:hAnsi="Times New Roman" w:eastAsiaTheme="minorEastAsia"/>
          <w:b/>
          <w:bCs/>
          <w:szCs w:val="20"/>
          <w:lang w:val="en-US" w:eastAsia="zh-CN"/>
        </w:rPr>
        <w:t>1</w:t>
      </w:r>
      <w:r>
        <w:rPr>
          <w:rFonts w:ascii="Times New Roman" w:hAnsi="Times New Roman" w:eastAsiaTheme="minorEastAsia"/>
          <w:b/>
          <w:bCs/>
          <w:szCs w:val="20"/>
          <w:lang w:eastAsia="zh-CN"/>
        </w:rPr>
        <w:t>: Consider possible reference signal patterns by backscatter modulation, including channel estimation pattern, interference estimation pattern, proximity determination pattern, etc.</w:t>
      </w:r>
    </w:p>
    <w:p w14:paraId="1E336A32">
      <w:pPr>
        <w:spacing w:after="120" w:line="360" w:lineRule="auto"/>
        <w:jc w:val="both"/>
        <w:rPr>
          <w:rFonts w:ascii="Times New Roman" w:hAnsi="Times New Roman" w:eastAsiaTheme="minorEastAsia"/>
          <w:b/>
          <w:bCs/>
          <w:szCs w:val="20"/>
          <w:lang w:eastAsia="zh-CN"/>
        </w:rPr>
      </w:pPr>
      <w:r>
        <w:rPr>
          <w:rFonts w:ascii="Times New Roman Bold" w:hAnsi="Times New Roman Bold" w:cs="Times New Roman Bold" w:eastAsiaTheme="minorEastAsia"/>
          <w:b/>
          <w:bCs/>
          <w:lang w:eastAsia="zh-CN"/>
        </w:rPr>
        <w:t>Proposal 2</w:t>
      </w:r>
      <w:r>
        <w:rPr>
          <w:rFonts w:hint="eastAsia" w:ascii="Times New Roman Bold" w:hAnsi="Times New Roman Bold" w:cs="Times New Roman Bold" w:eastAsiaTheme="minorEastAsia"/>
          <w:b/>
          <w:bCs/>
          <w:lang w:val="en-US" w:eastAsia="zh-CN"/>
        </w:rPr>
        <w:t>2</w:t>
      </w:r>
      <w:r>
        <w:rPr>
          <w:rFonts w:ascii="Times New Roman Bold" w:hAnsi="Times New Roman Bold" w:cs="Times New Roman Bold" w:eastAsiaTheme="minorEastAsia"/>
          <w:b/>
          <w:bCs/>
          <w:lang w:eastAsia="zh-CN"/>
        </w:rPr>
        <w:t xml:space="preserve">: Consider different </w:t>
      </w:r>
      <w:r>
        <w:rPr>
          <w:rFonts w:ascii="Times New Roman" w:hAnsi="Times New Roman"/>
          <w:b/>
          <w:bCs/>
          <w:color w:val="000000"/>
          <w:szCs w:val="20"/>
        </w:rPr>
        <w:t>reception criteria based on different reader types and consider how to identify correctly device from multi-devices when using FDMA for PDRCH transmission.</w:t>
      </w:r>
    </w:p>
    <w:p w14:paraId="01440D2D">
      <w:pPr>
        <w:spacing w:after="120" w:line="360" w:lineRule="auto"/>
        <w:jc w:val="both"/>
        <w:rPr>
          <w:rFonts w:ascii="Times New Roman" w:hAnsi="Times New Roman" w:eastAsia="宋体"/>
          <w:b/>
          <w:bCs/>
          <w:lang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eastAsia="zh-CN"/>
        </w:rPr>
        <w:t>2</w:t>
      </w:r>
      <w:r>
        <w:rPr>
          <w:rFonts w:hint="eastAsia" w:ascii="Times New Roman" w:hAnsi="Times New Roman" w:eastAsia="宋体"/>
          <w:b/>
          <w:bCs/>
          <w:lang w:val="en-US" w:eastAsia="zh-CN"/>
        </w:rPr>
        <w:t>3</w:t>
      </w:r>
      <w:r>
        <w:rPr>
          <w:rFonts w:ascii="Times New Roman" w:hAnsi="Times New Roman" w:eastAsia="宋体"/>
          <w:b/>
          <w:bCs/>
          <w:lang w:eastAsia="zh-CN"/>
        </w:rPr>
        <w:t>: Clarify the mean of proximity determination with relative distance and binary distance.</w:t>
      </w:r>
    </w:p>
    <w:p w14:paraId="57E966DF">
      <w:pPr>
        <w:spacing w:after="120" w:line="360" w:lineRule="auto"/>
        <w:jc w:val="both"/>
        <w:rPr>
          <w:rFonts w:ascii="Times New Roman" w:hAnsi="Times New Roman" w:eastAsia="宋体"/>
          <w:b/>
          <w:bCs/>
          <w:lang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eastAsia="zh-CN"/>
        </w:rPr>
        <w:t>2</w:t>
      </w:r>
      <w:r>
        <w:rPr>
          <w:rFonts w:hint="eastAsia" w:ascii="Times New Roman" w:hAnsi="Times New Roman" w:eastAsia="宋体"/>
          <w:b/>
          <w:bCs/>
          <w:lang w:val="en-US" w:eastAsia="zh-CN"/>
        </w:rPr>
        <w:t>4</w:t>
      </w:r>
      <w:r>
        <w:rPr>
          <w:rFonts w:ascii="Times New Roman" w:hAnsi="Times New Roman" w:eastAsia="宋体"/>
          <w:b/>
          <w:bCs/>
          <w:lang w:eastAsia="zh-CN"/>
        </w:rPr>
        <w:t>: It is preferred using the relative distance to calculate the distance between reader and device.</w:t>
      </w:r>
    </w:p>
    <w:p w14:paraId="49052DFB">
      <w:pPr>
        <w:spacing w:after="120" w:line="360" w:lineRule="auto"/>
        <w:jc w:val="both"/>
        <w:rPr>
          <w:rFonts w:ascii="Times New Roman" w:hAnsi="Times New Roman" w:eastAsia="宋体"/>
          <w:b/>
          <w:bCs/>
        </w:rPr>
      </w:pPr>
      <w:r>
        <w:rPr>
          <w:rFonts w:ascii="Times New Roman" w:hAnsi="Times New Roman" w:eastAsia="宋体"/>
          <w:b/>
          <w:bCs/>
          <w:lang w:eastAsia="zh-CN"/>
        </w:rPr>
        <w:t xml:space="preserve">Proposal </w:t>
      </w:r>
      <w:r>
        <w:rPr>
          <w:rFonts w:hint="eastAsia" w:ascii="Times New Roman" w:hAnsi="Times New Roman" w:eastAsia="宋体"/>
          <w:b/>
          <w:bCs/>
          <w:lang w:eastAsia="zh-CN"/>
        </w:rPr>
        <w:t>2</w:t>
      </w:r>
      <w:r>
        <w:rPr>
          <w:rFonts w:hint="eastAsia" w:ascii="Times New Roman" w:hAnsi="Times New Roman" w:eastAsia="宋体"/>
          <w:b/>
          <w:bCs/>
          <w:lang w:val="en-US" w:eastAsia="zh-CN"/>
        </w:rPr>
        <w:t>5</w:t>
      </w:r>
      <w:r>
        <w:rPr>
          <w:rFonts w:ascii="Times New Roman" w:hAnsi="Times New Roman" w:eastAsia="宋体"/>
          <w:b/>
          <w:bCs/>
          <w:lang w:eastAsia="zh-CN"/>
        </w:rPr>
        <w:t xml:space="preserve">: Discuss potential methods for RSRP-based binary distance, including </w:t>
      </w:r>
      <w:r>
        <w:rPr>
          <w:rFonts w:ascii="Times New Roman" w:hAnsi="Times New Roman" w:eastAsia="宋体"/>
          <w:b/>
          <w:bCs/>
        </w:rPr>
        <w:t>inventory commands as measured signal, full-backscattering and modulated reference signal.</w:t>
      </w:r>
    </w:p>
    <w:p w14:paraId="14637C49">
      <w:pPr>
        <w:spacing w:after="120" w:line="360" w:lineRule="auto"/>
        <w:jc w:val="both"/>
        <w:rPr>
          <w:rFonts w:ascii="Times New Roman" w:hAnsi="Times New Roman" w:eastAsia="宋体"/>
          <w:b/>
          <w:bCs/>
          <w:lang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eastAsia="zh-CN"/>
        </w:rPr>
        <w:t>2</w:t>
      </w:r>
      <w:r>
        <w:rPr>
          <w:rFonts w:hint="eastAsia" w:ascii="Times New Roman" w:hAnsi="Times New Roman" w:eastAsia="宋体"/>
          <w:b/>
          <w:bCs/>
          <w:lang w:val="en-US" w:eastAsia="zh-CN"/>
        </w:rPr>
        <w:t>6</w:t>
      </w:r>
      <w:r>
        <w:rPr>
          <w:rFonts w:ascii="Times New Roman" w:hAnsi="Times New Roman" w:eastAsia="宋体"/>
          <w:b/>
          <w:bCs/>
          <w:lang w:eastAsia="zh-CN"/>
        </w:rPr>
        <w:t>: Consider suitable method for getting relative distance, like RT</w:t>
      </w:r>
      <w:r>
        <w:rPr>
          <w:rFonts w:hint="eastAsia" w:ascii="Times New Roman" w:hAnsi="Times New Roman" w:eastAsia="宋体"/>
          <w:b/>
          <w:bCs/>
          <w:lang w:eastAsia="zh-CN"/>
        </w:rPr>
        <w:t>T</w:t>
      </w:r>
      <w:r>
        <w:rPr>
          <w:rFonts w:ascii="Times New Roman" w:hAnsi="Times New Roman" w:eastAsia="宋体"/>
          <w:b/>
          <w:bCs/>
          <w:lang w:eastAsia="zh-CN"/>
        </w:rPr>
        <w:t xml:space="preserve"> and phase-based method.</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bookmarkStart w:id="9" w:name="_GoBack"/>
      <w:bookmarkEnd w:id="9"/>
      <w:r>
        <w:rPr>
          <w:rFonts w:ascii="Arial" w:hAnsi="Arial" w:eastAsia="宋体"/>
          <w:sz w:val="36"/>
          <w:szCs w:val="20"/>
          <w:lang w:eastAsia="zh-CN"/>
        </w:rPr>
        <w:t>References</w:t>
      </w:r>
    </w:p>
    <w:bookmarkEnd w:id="1"/>
    <w:p w14:paraId="4177CE3A">
      <w:pPr>
        <w:widowControl w:val="0"/>
        <w:numPr>
          <w:ilvl w:val="0"/>
          <w:numId w:val="33"/>
        </w:numPr>
        <w:tabs>
          <w:tab w:val="clear" w:pos="420"/>
        </w:tabs>
        <w:spacing w:after="120"/>
        <w:jc w:val="both"/>
        <w:rPr>
          <w:rFonts w:ascii="Times New Roman" w:hAnsi="Times New Roman" w:eastAsia="宋体"/>
          <w:kern w:val="2"/>
          <w:szCs w:val="20"/>
          <w:lang w:eastAsia="zh-CN"/>
        </w:rPr>
      </w:pPr>
      <w:r>
        <w:rPr>
          <w:rFonts w:eastAsiaTheme="minorEastAsia"/>
          <w:lang w:eastAsia="zh-CN"/>
        </w:rPr>
        <w:t>3GPP TSG RAN WG1 #11</w:t>
      </w:r>
      <w:r>
        <w:rPr>
          <w:rFonts w:hint="eastAsia" w:eastAsiaTheme="minorEastAsia"/>
          <w:lang w:eastAsia="zh-CN"/>
        </w:rPr>
        <w:t>7</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6C4170C4">
      <w:pPr>
        <w:widowControl w:val="0"/>
        <w:numPr>
          <w:ilvl w:val="0"/>
          <w:numId w:val="33"/>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5479251D">
      <w:pPr>
        <w:widowControl w:val="0"/>
        <w:numPr>
          <w:ilvl w:val="0"/>
          <w:numId w:val="33"/>
        </w:numPr>
        <w:tabs>
          <w:tab w:val="clear" w:pos="420"/>
        </w:tabs>
        <w:spacing w:after="120"/>
        <w:jc w:val="both"/>
        <w:rPr>
          <w:rFonts w:ascii="Times New Roman" w:hAnsi="Times New Roman" w:eastAsia="宋体"/>
          <w:kern w:val="2"/>
          <w:szCs w:val="20"/>
          <w:lang w:eastAsia="zh-CN"/>
        </w:rPr>
      </w:pPr>
      <w:r>
        <w:t>R1-2403880 Discussion on ambient IoT device architectures, TCL, RAN 1#117 meeting.</w:t>
      </w:r>
    </w:p>
    <w:p w14:paraId="2E1ED96B">
      <w:pPr>
        <w:widowControl w:val="0"/>
        <w:numPr>
          <w:ilvl w:val="0"/>
          <w:numId w:val="33"/>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lang w:eastAsia="zh-CN"/>
        </w:rPr>
        <w:t>3GPP TS 23.703 Study on architecture enhancements to support Proximity-based Services (ProSe), v 12.0, 2014,12</w:t>
      </w:r>
    </w:p>
    <w:p w14:paraId="144D4F24">
      <w:pPr>
        <w:widowControl w:val="0"/>
        <w:numPr>
          <w:ilvl w:val="0"/>
          <w:numId w:val="33"/>
        </w:numPr>
        <w:tabs>
          <w:tab w:val="clear" w:pos="420"/>
        </w:tabs>
        <w:spacing w:after="120"/>
        <w:jc w:val="both"/>
        <w:rPr>
          <w:sz w:val="22"/>
        </w:rPr>
      </w:pPr>
      <w:r>
        <w:rPr>
          <w:rFonts w:ascii="Times New Roman" w:hAnsi="Times New Roman" w:eastAsia="宋体"/>
          <w:szCs w:val="20"/>
        </w:rPr>
        <w:t>3GPP TR 38.848 Technical Specification Group Radio Access Network, V1.0.0, 2023, 9.</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微软雅黑">
    <w:altName w:val="汉仪旗黑"/>
    <w:panose1 w:val="020B0503020204020204"/>
    <w:charset w:val="86"/>
    <w:family w:val="swiss"/>
    <w:pitch w:val="default"/>
    <w:sig w:usb0="00000000" w:usb1="00000000" w:usb2="00000016" w:usb3="00000000" w:csb0="0004001F" w:csb1="00000000"/>
  </w:font>
  <w:font w:name="Malgun Gothic">
    <w:altName w:val="Apple SD Gothic Neo"/>
    <w:panose1 w:val="020B0503020000020004"/>
    <w:charset w:val="81"/>
    <w:family w:val="swiss"/>
    <w:pitch w:val="default"/>
    <w:sig w:usb0="00000000" w:usb1="00000000" w:usb2="00000012" w:usb3="00000000" w:csb0="00080001" w:csb1="0000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D9CA7"/>
    <w:multiLevelType w:val="singleLevel"/>
    <w:tmpl w:val="B79D9CA7"/>
    <w:lvl w:ilvl="0" w:tentative="0">
      <w:start w:val="1"/>
      <w:numFmt w:val="bullet"/>
      <w:lvlText w:val=""/>
      <w:lvlJc w:val="left"/>
      <w:pPr>
        <w:ind w:left="420" w:hanging="420"/>
      </w:pPr>
      <w:rPr>
        <w:rFonts w:hint="default" w:ascii="Wingdings" w:hAnsi="Wingdings"/>
      </w:rPr>
    </w:lvl>
  </w:abstractNum>
  <w:abstractNum w:abstractNumId="1">
    <w:nsid w:val="BD96FF01"/>
    <w:multiLevelType w:val="singleLevel"/>
    <w:tmpl w:val="BD96FF01"/>
    <w:lvl w:ilvl="0" w:tentative="0">
      <w:start w:val="1"/>
      <w:numFmt w:val="decimal"/>
      <w:suff w:val="space"/>
      <w:lvlText w:val="(%1)"/>
      <w:lvlJc w:val="left"/>
    </w:lvl>
  </w:abstractNum>
  <w:abstractNum w:abstractNumId="2">
    <w:nsid w:val="D96733FA"/>
    <w:multiLevelType w:val="multilevel"/>
    <w:tmpl w:val="D96733FA"/>
    <w:lvl w:ilvl="0" w:tentative="0">
      <w:start w:val="1"/>
      <w:numFmt w:val="decimal"/>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EEF7E740"/>
    <w:multiLevelType w:val="singleLevel"/>
    <w:tmpl w:val="EEF7E740"/>
    <w:lvl w:ilvl="0" w:tentative="0">
      <w:start w:val="1"/>
      <w:numFmt w:val="bullet"/>
      <w:lvlText w:val=""/>
      <w:lvlJc w:val="left"/>
      <w:pPr>
        <w:ind w:left="420" w:hanging="420"/>
      </w:pPr>
      <w:rPr>
        <w:rFonts w:hint="default" w:ascii="Wingdings" w:hAnsi="Wingdings"/>
      </w:rPr>
    </w:lvl>
  </w:abstractNum>
  <w:abstractNum w:abstractNumId="4">
    <w:nsid w:val="F8FE45DC"/>
    <w:multiLevelType w:val="singleLevel"/>
    <w:tmpl w:val="F8FE45DC"/>
    <w:lvl w:ilvl="0" w:tentative="0">
      <w:start w:val="1"/>
      <w:numFmt w:val="bullet"/>
      <w:lvlText w:val=""/>
      <w:lvlJc w:val="left"/>
      <w:pPr>
        <w:ind w:left="420" w:hanging="420"/>
      </w:pPr>
      <w:rPr>
        <w:rFonts w:hint="default" w:ascii="Wingdings" w:hAnsi="Wingdings"/>
      </w:rPr>
    </w:lvl>
  </w:abstractNum>
  <w:abstractNum w:abstractNumId="5">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6">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7">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8">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9">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10">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1">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2">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3">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4">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5">
    <w:nsid w:val="142A4301"/>
    <w:multiLevelType w:val="multilevel"/>
    <w:tmpl w:val="142A4301"/>
    <w:lvl w:ilvl="0" w:tentative="0">
      <w:start w:val="1"/>
      <w:numFmt w:val="bullet"/>
      <w:lvlText w:val=""/>
      <w:lvlJc w:val="left"/>
      <w:pPr>
        <w:ind w:left="822" w:hanging="360"/>
      </w:pPr>
      <w:rPr>
        <w:rFonts w:hint="default" w:ascii="Wingdings" w:hAnsi="Wingdings"/>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16">
    <w:nsid w:val="212E212B"/>
    <w:multiLevelType w:val="multilevel"/>
    <w:tmpl w:val="212E212B"/>
    <w:lvl w:ilvl="0" w:tentative="0">
      <w:start w:val="1"/>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9495D7E"/>
    <w:multiLevelType w:val="multilevel"/>
    <w:tmpl w:val="39495D7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00" w:hanging="360"/>
      </w:pPr>
      <w:rPr>
        <w:rFonts w:hint="default" w:ascii="Courier New" w:hAnsi="Courier New" w:cs="Courier New"/>
      </w:rPr>
    </w:lvl>
    <w:lvl w:ilvl="2" w:tentative="0">
      <w:start w:val="1"/>
      <w:numFmt w:val="bullet"/>
      <w:lvlText w:val=""/>
      <w:lvlJc w:val="left"/>
      <w:pPr>
        <w:ind w:left="1720" w:hanging="360"/>
      </w:pPr>
      <w:rPr>
        <w:rFonts w:hint="default" w:ascii="Wingdings" w:hAnsi="Wingdings"/>
      </w:rPr>
    </w:lvl>
    <w:lvl w:ilvl="3" w:tentative="0">
      <w:start w:val="1"/>
      <w:numFmt w:val="bullet"/>
      <w:lvlText w:val=""/>
      <w:lvlJc w:val="left"/>
      <w:pPr>
        <w:ind w:left="2440" w:hanging="360"/>
      </w:pPr>
      <w:rPr>
        <w:rFonts w:hint="default" w:ascii="Symbol" w:hAnsi="Symbol"/>
      </w:rPr>
    </w:lvl>
    <w:lvl w:ilvl="4" w:tentative="0">
      <w:start w:val="1"/>
      <w:numFmt w:val="bullet"/>
      <w:lvlText w:val="o"/>
      <w:lvlJc w:val="left"/>
      <w:pPr>
        <w:ind w:left="3160" w:hanging="360"/>
      </w:pPr>
      <w:rPr>
        <w:rFonts w:hint="default" w:ascii="Courier New" w:hAnsi="Courier New" w:cs="Courier New"/>
      </w:rPr>
    </w:lvl>
    <w:lvl w:ilvl="5" w:tentative="0">
      <w:start w:val="1"/>
      <w:numFmt w:val="bullet"/>
      <w:lvlText w:val=""/>
      <w:lvlJc w:val="left"/>
      <w:pPr>
        <w:ind w:left="3880" w:hanging="360"/>
      </w:pPr>
      <w:rPr>
        <w:rFonts w:hint="default" w:ascii="Wingdings" w:hAnsi="Wingdings"/>
      </w:rPr>
    </w:lvl>
    <w:lvl w:ilvl="6" w:tentative="0">
      <w:start w:val="1"/>
      <w:numFmt w:val="bullet"/>
      <w:lvlText w:val=""/>
      <w:lvlJc w:val="left"/>
      <w:pPr>
        <w:ind w:left="4600" w:hanging="360"/>
      </w:pPr>
      <w:rPr>
        <w:rFonts w:hint="default" w:ascii="Symbol" w:hAnsi="Symbol"/>
      </w:rPr>
    </w:lvl>
    <w:lvl w:ilvl="7" w:tentative="0">
      <w:start w:val="1"/>
      <w:numFmt w:val="bullet"/>
      <w:lvlText w:val="o"/>
      <w:lvlJc w:val="left"/>
      <w:pPr>
        <w:ind w:left="5320" w:hanging="360"/>
      </w:pPr>
      <w:rPr>
        <w:rFonts w:hint="default" w:ascii="Courier New" w:hAnsi="Courier New" w:cs="Courier New"/>
      </w:rPr>
    </w:lvl>
    <w:lvl w:ilvl="8" w:tentative="0">
      <w:start w:val="1"/>
      <w:numFmt w:val="bullet"/>
      <w:lvlText w:val=""/>
      <w:lvlJc w:val="left"/>
      <w:pPr>
        <w:ind w:left="6040" w:hanging="360"/>
      </w:pPr>
      <w:rPr>
        <w:rFonts w:hint="default" w:ascii="Wingdings" w:hAnsi="Wingdings"/>
      </w:rPr>
    </w:lvl>
  </w:abstractNum>
  <w:abstractNum w:abstractNumId="20">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US"/>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1">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3">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25">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FBE2C70"/>
    <w:multiLevelType w:val="singleLevel"/>
    <w:tmpl w:val="5FBE2C70"/>
    <w:lvl w:ilvl="0" w:tentative="0">
      <w:start w:val="1"/>
      <w:numFmt w:val="bullet"/>
      <w:lvlText w:val=""/>
      <w:lvlJc w:val="left"/>
      <w:pPr>
        <w:ind w:left="420" w:hanging="420"/>
      </w:pPr>
      <w:rPr>
        <w:rFonts w:hint="default" w:ascii="Wingdings" w:hAnsi="Wingdings"/>
      </w:rPr>
    </w:lvl>
  </w:abstractNum>
  <w:abstractNum w:abstractNumId="27">
    <w:nsid w:val="68570E4C"/>
    <w:multiLevelType w:val="multilevel"/>
    <w:tmpl w:val="68570E4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8">
    <w:nsid w:val="6D5C7C69"/>
    <w:multiLevelType w:val="multilevel"/>
    <w:tmpl w:val="6D5C7C69"/>
    <w:lvl w:ilvl="0" w:tentative="0">
      <w:start w:val="1"/>
      <w:numFmt w:val="decimal"/>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9">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0">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1">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10"/>
  </w:num>
  <w:num w:numId="3">
    <w:abstractNumId w:val="13"/>
  </w:num>
  <w:num w:numId="4">
    <w:abstractNumId w:val="14"/>
  </w:num>
  <w:num w:numId="5">
    <w:abstractNumId w:val="11"/>
  </w:num>
  <w:num w:numId="6">
    <w:abstractNumId w:val="7"/>
  </w:num>
  <w:num w:numId="7">
    <w:abstractNumId w:val="31"/>
  </w:num>
  <w:num w:numId="8">
    <w:abstractNumId w:val="12"/>
  </w:num>
  <w:num w:numId="9">
    <w:abstractNumId w:val="9"/>
  </w:num>
  <w:num w:numId="10">
    <w:abstractNumId w:val="6"/>
  </w:num>
  <w:num w:numId="11">
    <w:abstractNumId w:val="5"/>
  </w:num>
  <w:num w:numId="12">
    <w:abstractNumId w:val="25"/>
  </w:num>
  <w:num w:numId="13">
    <w:abstractNumId w:val="21"/>
  </w:num>
  <w:num w:numId="14">
    <w:abstractNumId w:val="22"/>
  </w:num>
  <w:num w:numId="15">
    <w:abstractNumId w:val="18"/>
  </w:num>
  <w:num w:numId="16">
    <w:abstractNumId w:val="30"/>
  </w:num>
  <w:num w:numId="17">
    <w:abstractNumId w:val="29"/>
  </w:num>
  <w:num w:numId="18">
    <w:abstractNumId w:val="23"/>
  </w:num>
  <w:num w:numId="19">
    <w:abstractNumId w:val="17"/>
  </w:num>
  <w:num w:numId="20">
    <w:abstractNumId w:val="24"/>
  </w:num>
  <w:num w:numId="21">
    <w:abstractNumId w:val="19"/>
  </w:num>
  <w:num w:numId="22">
    <w:abstractNumId w:val="15"/>
  </w:num>
  <w:num w:numId="23">
    <w:abstractNumId w:val="1"/>
  </w:num>
  <w:num w:numId="24">
    <w:abstractNumId w:val="16"/>
  </w:num>
  <w:num w:numId="25">
    <w:abstractNumId w:val="27"/>
  </w:num>
  <w:num w:numId="26">
    <w:abstractNumId w:val="2"/>
  </w:num>
  <w:num w:numId="27">
    <w:abstractNumId w:val="28"/>
  </w:num>
  <w:num w:numId="28">
    <w:abstractNumId w:val="4"/>
  </w:num>
  <w:num w:numId="29">
    <w:abstractNumId w:val="20"/>
  </w:num>
  <w:num w:numId="30">
    <w:abstractNumId w:val="0"/>
  </w:num>
  <w:num w:numId="31">
    <w:abstractNumId w:val="26"/>
  </w:num>
  <w:num w:numId="32">
    <w:abstractNumId w:val="3"/>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BA789D9"/>
    <w:rsid w:val="1FCD2842"/>
    <w:rsid w:val="2BFF2FA1"/>
    <w:rsid w:val="2FB2BA55"/>
    <w:rsid w:val="2FB61941"/>
    <w:rsid w:val="34BF1165"/>
    <w:rsid w:val="37F966F8"/>
    <w:rsid w:val="37FF1FFD"/>
    <w:rsid w:val="3AFFABF8"/>
    <w:rsid w:val="3DFA7A02"/>
    <w:rsid w:val="3E574048"/>
    <w:rsid w:val="3F7EB5D2"/>
    <w:rsid w:val="3FF23BE9"/>
    <w:rsid w:val="3FFB86BA"/>
    <w:rsid w:val="466E94BE"/>
    <w:rsid w:val="4FFD9B08"/>
    <w:rsid w:val="537DA63D"/>
    <w:rsid w:val="5B400141"/>
    <w:rsid w:val="5B6FDC60"/>
    <w:rsid w:val="5BBF04AA"/>
    <w:rsid w:val="5BF9B126"/>
    <w:rsid w:val="5D7F8D34"/>
    <w:rsid w:val="5D9C2770"/>
    <w:rsid w:val="5DF52823"/>
    <w:rsid w:val="5FF1819B"/>
    <w:rsid w:val="5FFF6630"/>
    <w:rsid w:val="66EE068E"/>
    <w:rsid w:val="67DB3868"/>
    <w:rsid w:val="67EFCB5C"/>
    <w:rsid w:val="6DDF534F"/>
    <w:rsid w:val="6FFB0D2E"/>
    <w:rsid w:val="6FFFA859"/>
    <w:rsid w:val="735FDFDD"/>
    <w:rsid w:val="73F8A853"/>
    <w:rsid w:val="7576E2F1"/>
    <w:rsid w:val="75EAB44C"/>
    <w:rsid w:val="75FFEF3B"/>
    <w:rsid w:val="76EF6F0F"/>
    <w:rsid w:val="76FF240A"/>
    <w:rsid w:val="779FB566"/>
    <w:rsid w:val="77F61397"/>
    <w:rsid w:val="78F7BFE0"/>
    <w:rsid w:val="7AE3B88D"/>
    <w:rsid w:val="7B3687B4"/>
    <w:rsid w:val="7BF4310C"/>
    <w:rsid w:val="7CFF85C4"/>
    <w:rsid w:val="7DD3B813"/>
    <w:rsid w:val="7DED69BE"/>
    <w:rsid w:val="7DEDCA14"/>
    <w:rsid w:val="7DF6C74C"/>
    <w:rsid w:val="7EFF6CE5"/>
    <w:rsid w:val="7F369C91"/>
    <w:rsid w:val="7F3FF83F"/>
    <w:rsid w:val="7F4C6A4E"/>
    <w:rsid w:val="7FF619DA"/>
    <w:rsid w:val="7FF7D82C"/>
    <w:rsid w:val="7FF90235"/>
    <w:rsid w:val="7FFB0B98"/>
    <w:rsid w:val="8F760DEE"/>
    <w:rsid w:val="9A53FD96"/>
    <w:rsid w:val="9C376B03"/>
    <w:rsid w:val="9FFF616A"/>
    <w:rsid w:val="BBB99A6E"/>
    <w:rsid w:val="BBD22E6B"/>
    <w:rsid w:val="BFD6CEB8"/>
    <w:rsid w:val="C7BFE903"/>
    <w:rsid w:val="CB7DC2B8"/>
    <w:rsid w:val="CF3F04DB"/>
    <w:rsid w:val="D6FF0C87"/>
    <w:rsid w:val="DA97A2F6"/>
    <w:rsid w:val="DCFE8DC6"/>
    <w:rsid w:val="DFBD2F46"/>
    <w:rsid w:val="E7AB004D"/>
    <w:rsid w:val="EB7F1DA6"/>
    <w:rsid w:val="EBFEA953"/>
    <w:rsid w:val="EBFF82A4"/>
    <w:rsid w:val="ED935469"/>
    <w:rsid w:val="EEEAAFA2"/>
    <w:rsid w:val="EFFD93A7"/>
    <w:rsid w:val="F1DB5909"/>
    <w:rsid w:val="F6F20462"/>
    <w:rsid w:val="F6FF76DD"/>
    <w:rsid w:val="F79E2452"/>
    <w:rsid w:val="F7BBD100"/>
    <w:rsid w:val="F7BCA242"/>
    <w:rsid w:val="F7F9DE51"/>
    <w:rsid w:val="F7FF6594"/>
    <w:rsid w:val="F9F7711B"/>
    <w:rsid w:val="FB3FAE4A"/>
    <w:rsid w:val="FB6F1F20"/>
    <w:rsid w:val="FDEDA760"/>
    <w:rsid w:val="FDEF5BAC"/>
    <w:rsid w:val="FE7F3492"/>
    <w:rsid w:val="FEFF418A"/>
    <w:rsid w:val="FF0D1BE7"/>
    <w:rsid w:val="FF38439D"/>
    <w:rsid w:val="FF74FDD2"/>
    <w:rsid w:val="FF997336"/>
    <w:rsid w:val="FFBF7B54"/>
    <w:rsid w:val="FFCF39DC"/>
    <w:rsid w:val="FFF45E58"/>
    <w:rsid w:val="FFFF14F9"/>
    <w:rsid w:val="FFFF2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7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3.emf"/><Relationship Id="rId7" Type="http://schemas.openxmlformats.org/officeDocument/2006/relationships/package" Target="embeddings/Microsoft_Visio___2.vsdx"/><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package" Target="embeddings/Microsoft_Visio___4.vsdx"/><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15</Pages>
  <Words>5988</Words>
  <Characters>34136</Characters>
  <Lines>284</Lines>
  <Paragraphs>80</Paragraphs>
  <TotalTime>1</TotalTime>
  <ScaleCrop>false</ScaleCrop>
  <LinksUpToDate>false</LinksUpToDate>
  <CharactersWithSpaces>40044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2024-02-02T18:46:00Z</dcterms:created>
  <dc:creator>简荣灵</dc:creator>
  <cp:lastModifiedBy>简荣灵</cp:lastModifiedBy>
  <dcterms:modified xsi:type="dcterms:W3CDTF">2024-08-09T15:33:23Z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55B98560085E536DECF2A666D6EDEB6B_42</vt:lpwstr>
  </property>
</Properties>
</file>